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DDE" w:rsidRPr="00740756" w:rsidRDefault="00FC6DDE" w:rsidP="00FC6DDE">
      <w:pPr>
        <w:rPr>
          <w:b/>
          <w:sz w:val="44"/>
          <w:szCs w:val="44"/>
        </w:rPr>
      </w:pPr>
      <w:r w:rsidRPr="00740756">
        <w:rPr>
          <w:b/>
          <w:sz w:val="44"/>
          <w:szCs w:val="44"/>
        </w:rPr>
        <w:t>PRODUCT CONFORMITY CERTIFICATE</w:t>
      </w:r>
    </w:p>
    <w:p w:rsidR="00FC6DDE" w:rsidRDefault="00FC6DDE" w:rsidP="00FC6DDE"/>
    <w:p w:rsidR="00FC6DDE" w:rsidRDefault="00FC6DDE" w:rsidP="00FC6DDE">
      <w:r>
        <w:t>This is to certify that the</w:t>
      </w:r>
    </w:p>
    <w:p w:rsidR="00FC6DDE" w:rsidRDefault="00FC6DDE" w:rsidP="00FC6DDE"/>
    <w:p w:rsidR="00320BF1" w:rsidRDefault="00320BF1" w:rsidP="00320BF1">
      <w:pPr>
        <w:rPr>
          <w:rFonts w:ascii="Tahoma" w:hAnsi="Tahoma"/>
          <w:b/>
          <w:i/>
          <w:sz w:val="32"/>
        </w:rPr>
      </w:pPr>
      <w:r w:rsidRPr="009B4F58">
        <w:rPr>
          <w:rFonts w:ascii="Tahoma" w:hAnsi="Tahoma"/>
          <w:b/>
          <w:i/>
          <w:sz w:val="32"/>
        </w:rPr>
        <w:t>Aeris AE9810 &amp; AE2010 Ozone Analyser</w:t>
      </w:r>
    </w:p>
    <w:p w:rsidR="00FC6DDE" w:rsidRDefault="00FC6DDE" w:rsidP="00FC6DDE"/>
    <w:p w:rsidR="00FC6DDE" w:rsidRDefault="00FC6DDE" w:rsidP="00FC6DDE">
      <w:r>
        <w:t>Manufactured by:</w:t>
      </w:r>
    </w:p>
    <w:p w:rsidR="00FC6DDE" w:rsidRDefault="00FC6DDE" w:rsidP="00FC6DDE"/>
    <w:p w:rsidR="00320BF1" w:rsidRPr="009B4F58" w:rsidRDefault="00320BF1" w:rsidP="00320BF1">
      <w:pPr>
        <w:rPr>
          <w:b/>
          <w:i/>
          <w:sz w:val="32"/>
          <w:szCs w:val="32"/>
        </w:rPr>
      </w:pPr>
      <w:r w:rsidRPr="009B4F58">
        <w:rPr>
          <w:b/>
          <w:i/>
          <w:sz w:val="32"/>
          <w:szCs w:val="32"/>
        </w:rPr>
        <w:t>We Care 4 Air Ltd</w:t>
      </w:r>
    </w:p>
    <w:p w:rsidR="00320BF1" w:rsidRDefault="00320BF1" w:rsidP="00320BF1">
      <w:pPr>
        <w:rPr>
          <w:color w:val="202124"/>
          <w:shd w:val="clear" w:color="auto" w:fill="FFFFFF"/>
        </w:rPr>
      </w:pPr>
      <w:r>
        <w:rPr>
          <w:color w:val="202124"/>
          <w:shd w:val="clear" w:color="auto" w:fill="FFFFFF"/>
        </w:rPr>
        <w:t>Unit C Bridgeworks</w:t>
      </w:r>
    </w:p>
    <w:p w:rsidR="00320BF1" w:rsidRDefault="00320BF1" w:rsidP="00320BF1">
      <w:pPr>
        <w:rPr>
          <w:color w:val="202124"/>
          <w:shd w:val="clear" w:color="auto" w:fill="FFFFFF"/>
        </w:rPr>
      </w:pPr>
      <w:r>
        <w:rPr>
          <w:color w:val="202124"/>
          <w:shd w:val="clear" w:color="auto" w:fill="FFFFFF"/>
        </w:rPr>
        <w:t>Bishop's Stortford</w:t>
      </w:r>
    </w:p>
    <w:p w:rsidR="00320BF1" w:rsidRDefault="00320BF1" w:rsidP="00320BF1">
      <w:r>
        <w:rPr>
          <w:color w:val="202124"/>
          <w:shd w:val="clear" w:color="auto" w:fill="FFFFFF"/>
        </w:rPr>
        <w:t>CM22 7RP</w:t>
      </w:r>
    </w:p>
    <w:p w:rsidR="00FC6DDE" w:rsidRDefault="00FC6DDE" w:rsidP="00FC6DDE"/>
    <w:p w:rsidR="00FC6DDE" w:rsidRDefault="00FC6DDE" w:rsidP="00FC6DDE"/>
    <w:p w:rsidR="00FC6DDE" w:rsidRPr="00320BF1" w:rsidRDefault="0039393C" w:rsidP="00FC6DDE">
      <w:r w:rsidRPr="00320BF1">
        <w:t>h</w:t>
      </w:r>
      <w:r w:rsidR="00FC6DDE" w:rsidRPr="00320BF1">
        <w:t xml:space="preserve">as been assessed by </w:t>
      </w:r>
      <w:r w:rsidR="00B35302" w:rsidRPr="00320BF1">
        <w:t>CSA Group</w:t>
      </w:r>
    </w:p>
    <w:p w:rsidR="00FC6DDE" w:rsidRPr="00320BF1" w:rsidRDefault="006A1B4C" w:rsidP="00FC6DDE">
      <w:r w:rsidRPr="00320BF1">
        <w:t>a</w:t>
      </w:r>
      <w:r w:rsidR="00FC6DDE" w:rsidRPr="00320BF1">
        <w:t>nd for the conditions stated on this certificate complies with:</w:t>
      </w:r>
    </w:p>
    <w:p w:rsidR="00FC6DDE" w:rsidRPr="008C7345" w:rsidRDefault="00FC6DDE" w:rsidP="00FC6DDE">
      <w:pPr>
        <w:rPr>
          <w:highlight w:val="yellow"/>
        </w:rPr>
      </w:pPr>
    </w:p>
    <w:p w:rsidR="00D64AF7" w:rsidRDefault="00D64AF7" w:rsidP="00FC6DDE">
      <w:pPr>
        <w:pStyle w:val="bodytext10"/>
        <w:tabs>
          <w:tab w:val="left" w:pos="567"/>
          <w:tab w:val="left" w:pos="1701"/>
          <w:tab w:val="left" w:pos="2268"/>
          <w:tab w:val="left" w:pos="2835"/>
          <w:tab w:val="left" w:pos="3402"/>
          <w:tab w:val="left" w:pos="3969"/>
          <w:tab w:val="left" w:pos="4536"/>
        </w:tabs>
        <w:jc w:val="center"/>
        <w:rPr>
          <w:rFonts w:cs="Arial"/>
          <w:sz w:val="22"/>
        </w:rPr>
      </w:pPr>
    </w:p>
    <w:p w:rsidR="00D64AF7" w:rsidRPr="00320BF1" w:rsidRDefault="00D64AF7" w:rsidP="00D64AF7">
      <w:pPr>
        <w:pStyle w:val="bodytext10"/>
        <w:tabs>
          <w:tab w:val="left" w:pos="567"/>
          <w:tab w:val="left" w:pos="1701"/>
          <w:tab w:val="left" w:pos="2268"/>
          <w:tab w:val="left" w:pos="2835"/>
          <w:tab w:val="left" w:pos="3402"/>
          <w:tab w:val="left" w:pos="3969"/>
          <w:tab w:val="left" w:pos="4536"/>
        </w:tabs>
        <w:jc w:val="center"/>
        <w:rPr>
          <w:rFonts w:cs="Arial"/>
          <w:b/>
          <w:sz w:val="22"/>
        </w:rPr>
      </w:pPr>
      <w:r w:rsidRPr="00320BF1">
        <w:rPr>
          <w:rFonts w:cs="Arial"/>
          <w:b/>
          <w:sz w:val="22"/>
        </w:rPr>
        <w:t>MCERTS Performance Standards for Continuous Ambient Air</w:t>
      </w:r>
    </w:p>
    <w:p w:rsidR="00D64AF7" w:rsidRPr="00320BF1" w:rsidRDefault="00D64AF7" w:rsidP="00D64AF7">
      <w:pPr>
        <w:pStyle w:val="bodytext10"/>
        <w:tabs>
          <w:tab w:val="left" w:pos="567"/>
          <w:tab w:val="left" w:pos="1701"/>
          <w:tab w:val="left" w:pos="2268"/>
          <w:tab w:val="left" w:pos="2835"/>
          <w:tab w:val="left" w:pos="3402"/>
          <w:tab w:val="left" w:pos="3969"/>
          <w:tab w:val="left" w:pos="4536"/>
        </w:tabs>
        <w:jc w:val="center"/>
        <w:rPr>
          <w:rFonts w:cs="Arial"/>
          <w:b/>
          <w:sz w:val="22"/>
        </w:rPr>
      </w:pPr>
      <w:r w:rsidRPr="00320BF1">
        <w:rPr>
          <w:rFonts w:cs="Arial"/>
          <w:b/>
          <w:sz w:val="22"/>
        </w:rPr>
        <w:t xml:space="preserve"> Quality Monitoring Systems, Version 10 dated June 2016</w:t>
      </w:r>
    </w:p>
    <w:p w:rsidR="00D64AF7" w:rsidRPr="00D66DC1" w:rsidRDefault="00D64AF7" w:rsidP="00FC6DDE">
      <w:pPr>
        <w:pStyle w:val="bodytext10"/>
        <w:tabs>
          <w:tab w:val="left" w:pos="567"/>
          <w:tab w:val="left" w:pos="1701"/>
          <w:tab w:val="left" w:pos="2268"/>
          <w:tab w:val="left" w:pos="2835"/>
          <w:tab w:val="left" w:pos="3402"/>
          <w:tab w:val="left" w:pos="3969"/>
          <w:tab w:val="left" w:pos="4536"/>
        </w:tabs>
        <w:jc w:val="center"/>
        <w:rPr>
          <w:rFonts w:cs="Arial"/>
          <w:sz w:val="22"/>
        </w:rPr>
      </w:pPr>
    </w:p>
    <w:p w:rsidR="00FC6DDE" w:rsidRPr="008C7345" w:rsidRDefault="00FC6DDE" w:rsidP="00FC6DDE">
      <w:pPr>
        <w:rPr>
          <w:highlight w:val="yellow"/>
        </w:rPr>
      </w:pPr>
    </w:p>
    <w:p w:rsidR="00FC6DDE" w:rsidRDefault="00FC6DDE" w:rsidP="00FC6DDE">
      <w:r w:rsidRPr="00320BF1">
        <w:t>Cert</w:t>
      </w:r>
      <w:r w:rsidR="00DD4D66" w:rsidRPr="00320BF1">
        <w:t>ification r</w:t>
      </w:r>
      <w:r w:rsidR="006A1B4C" w:rsidRPr="00320BF1">
        <w:t>anges</w:t>
      </w:r>
      <w:r w:rsidRPr="00320BF1">
        <w:t>:</w:t>
      </w:r>
    </w:p>
    <w:p w:rsidR="00320BF1" w:rsidRDefault="00320BF1" w:rsidP="00FC6DDE"/>
    <w:p w:rsidR="00FC6DDE" w:rsidRDefault="00FC6DDE" w:rsidP="006A1B4C">
      <w:pPr>
        <w:jc w:val="both"/>
      </w:pPr>
    </w:p>
    <w:p w:rsidR="00320BF1" w:rsidRPr="00D0184F" w:rsidRDefault="00320BF1" w:rsidP="00320BF1">
      <w:pPr>
        <w:pStyle w:val="bodytext10"/>
        <w:tabs>
          <w:tab w:val="left" w:pos="567"/>
          <w:tab w:val="left" w:pos="1701"/>
          <w:tab w:val="left" w:pos="2694"/>
          <w:tab w:val="left" w:pos="2835"/>
          <w:tab w:val="left" w:pos="3402"/>
          <w:tab w:val="left" w:pos="4678"/>
          <w:tab w:val="left" w:pos="5103"/>
          <w:tab w:val="left" w:pos="5245"/>
          <w:tab w:val="left" w:pos="5529"/>
        </w:tabs>
        <w:jc w:val="center"/>
        <w:rPr>
          <w:sz w:val="22"/>
        </w:rPr>
      </w:pPr>
      <w:r w:rsidRPr="00D0184F">
        <w:rPr>
          <w:sz w:val="22"/>
        </w:rPr>
        <w:t>O</w:t>
      </w:r>
      <w:r w:rsidRPr="00D0184F">
        <w:rPr>
          <w:sz w:val="22"/>
          <w:vertAlign w:val="subscript"/>
        </w:rPr>
        <w:t>3</w:t>
      </w:r>
      <w:r>
        <w:rPr>
          <w:sz w:val="22"/>
        </w:rPr>
        <w:tab/>
      </w:r>
      <w:r w:rsidRPr="00D0184F">
        <w:rPr>
          <w:sz w:val="22"/>
        </w:rPr>
        <w:t xml:space="preserve">0 to 500 </w:t>
      </w:r>
      <w:r w:rsidRPr="00694370">
        <w:rPr>
          <w:sz w:val="22"/>
        </w:rPr>
        <w:t>µg/m</w:t>
      </w:r>
      <w:r w:rsidRPr="005545B7">
        <w:rPr>
          <w:sz w:val="22"/>
          <w:vertAlign w:val="superscript"/>
        </w:rPr>
        <w:t>3</w:t>
      </w:r>
      <w:r>
        <w:rPr>
          <w:sz w:val="22"/>
        </w:rPr>
        <w:t xml:space="preserve"> (0 – 250 nmol/mol</w:t>
      </w:r>
      <w:r w:rsidRPr="00162032">
        <w:rPr>
          <w:sz w:val="22"/>
        </w:rPr>
        <w:t>)</w:t>
      </w:r>
    </w:p>
    <w:p w:rsidR="001E4CFE" w:rsidRDefault="001E4CFE" w:rsidP="00FC6DDE">
      <w:pPr>
        <w:rPr>
          <w:lang w:val="en-US"/>
        </w:rPr>
      </w:pPr>
    </w:p>
    <w:p w:rsidR="00320BF1" w:rsidRDefault="00320BF1" w:rsidP="00FC6DDE">
      <w:pPr>
        <w:rPr>
          <w:lang w:val="en-US"/>
        </w:rPr>
      </w:pPr>
    </w:p>
    <w:p w:rsidR="00320BF1" w:rsidRDefault="00320BF1" w:rsidP="00FC6DDE">
      <w:pPr>
        <w:rPr>
          <w:lang w:val="en-US"/>
        </w:rPr>
      </w:pPr>
    </w:p>
    <w:p w:rsidR="00320BF1" w:rsidRDefault="00320BF1" w:rsidP="00FC6DDE">
      <w:pPr>
        <w:rPr>
          <w:lang w:val="en-US"/>
        </w:rPr>
      </w:pPr>
    </w:p>
    <w:p w:rsidR="00320BF1" w:rsidRDefault="00320BF1" w:rsidP="00FC6DDE">
      <w:pPr>
        <w:rPr>
          <w:lang w:val="en-US"/>
        </w:rPr>
      </w:pPr>
    </w:p>
    <w:p w:rsidR="00320BF1" w:rsidRDefault="00320BF1" w:rsidP="00FC6DDE">
      <w:pPr>
        <w:rPr>
          <w:lang w:val="en-US"/>
        </w:rPr>
      </w:pPr>
    </w:p>
    <w:p w:rsidR="00320BF1" w:rsidRPr="00320BF1" w:rsidRDefault="00320BF1" w:rsidP="00FC6DDE">
      <w:pPr>
        <w:rPr>
          <w:lang w:val="en-US"/>
        </w:rPr>
      </w:pPr>
    </w:p>
    <w:p w:rsidR="00FC6DDE" w:rsidRDefault="00FC6DDE" w:rsidP="00FC6DDE"/>
    <w:p w:rsidR="00320BF1" w:rsidRDefault="00320BF1" w:rsidP="00320BF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8"/>
        <w:gridCol w:w="4538"/>
        <w:gridCol w:w="2832"/>
      </w:tblGrid>
      <w:tr w:rsidR="00320BF1" w:rsidRPr="00F3583E" w:rsidTr="00BA0B58">
        <w:tc>
          <w:tcPr>
            <w:tcW w:w="2258" w:type="dxa"/>
          </w:tcPr>
          <w:p w:rsidR="00320BF1" w:rsidRPr="00F3583E" w:rsidRDefault="00320BF1" w:rsidP="00BA0B58">
            <w:pPr>
              <w:tabs>
                <w:tab w:val="left" w:pos="1985"/>
              </w:tabs>
              <w:jc w:val="left"/>
              <w:rPr>
                <w:sz w:val="18"/>
                <w:szCs w:val="18"/>
              </w:rPr>
            </w:pPr>
          </w:p>
        </w:tc>
        <w:tc>
          <w:tcPr>
            <w:tcW w:w="4538" w:type="dxa"/>
          </w:tcPr>
          <w:p w:rsidR="00320BF1" w:rsidRPr="00F3583E" w:rsidRDefault="00320BF1" w:rsidP="00BA0B58">
            <w:pPr>
              <w:jc w:val="left"/>
              <w:rPr>
                <w:sz w:val="18"/>
                <w:szCs w:val="18"/>
              </w:rPr>
            </w:pPr>
          </w:p>
        </w:tc>
        <w:tc>
          <w:tcPr>
            <w:tcW w:w="2832" w:type="dxa"/>
            <w:vMerge w:val="restart"/>
          </w:tcPr>
          <w:p w:rsidR="00320BF1" w:rsidRPr="00F3583E" w:rsidRDefault="00320BF1" w:rsidP="00BA0B58">
            <w:pPr>
              <w:jc w:val="left"/>
              <w:rPr>
                <w:sz w:val="18"/>
                <w:szCs w:val="18"/>
              </w:rPr>
            </w:pPr>
            <w:r>
              <w:rPr>
                <w:noProof/>
              </w:rPr>
              <w:drawing>
                <wp:inline distT="0" distB="0" distL="0" distR="0" wp14:anchorId="5418EF3C" wp14:editId="5B9EAD1B">
                  <wp:extent cx="847725" cy="472274"/>
                  <wp:effectExtent l="0" t="0" r="0" b="4445"/>
                  <wp:docPr id="1" name="Picture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4060" cy="475804"/>
                          </a:xfrm>
                          <a:prstGeom prst="rect">
                            <a:avLst/>
                          </a:prstGeom>
                          <a:noFill/>
                          <a:extLst/>
                        </pic:spPr>
                      </pic:pic>
                    </a:graphicData>
                  </a:graphic>
                </wp:inline>
              </w:drawing>
            </w:r>
          </w:p>
        </w:tc>
      </w:tr>
      <w:tr w:rsidR="00320BF1" w:rsidRPr="00F3583E" w:rsidTr="00BA0B58">
        <w:tc>
          <w:tcPr>
            <w:tcW w:w="2258" w:type="dxa"/>
          </w:tcPr>
          <w:p w:rsidR="00320BF1" w:rsidRPr="00F3583E" w:rsidRDefault="00320BF1" w:rsidP="00BA0B58">
            <w:pPr>
              <w:tabs>
                <w:tab w:val="left" w:pos="1985"/>
              </w:tabs>
              <w:jc w:val="left"/>
              <w:rPr>
                <w:sz w:val="18"/>
                <w:szCs w:val="18"/>
              </w:rPr>
            </w:pPr>
            <w:r w:rsidRPr="00F3583E">
              <w:rPr>
                <w:sz w:val="18"/>
                <w:szCs w:val="18"/>
              </w:rPr>
              <w:t>Project number:</w:t>
            </w:r>
          </w:p>
        </w:tc>
        <w:tc>
          <w:tcPr>
            <w:tcW w:w="4538" w:type="dxa"/>
          </w:tcPr>
          <w:p w:rsidR="00320BF1" w:rsidRPr="006966B2" w:rsidRDefault="00320BF1" w:rsidP="00BA0B58">
            <w:pPr>
              <w:jc w:val="left"/>
              <w:rPr>
                <w:sz w:val="18"/>
                <w:szCs w:val="18"/>
              </w:rPr>
            </w:pPr>
            <w:r>
              <w:rPr>
                <w:sz w:val="18"/>
                <w:szCs w:val="18"/>
              </w:rPr>
              <w:t>80116535</w:t>
            </w:r>
          </w:p>
        </w:tc>
        <w:tc>
          <w:tcPr>
            <w:tcW w:w="2832" w:type="dxa"/>
            <w:vMerge/>
          </w:tcPr>
          <w:p w:rsidR="00320BF1" w:rsidRPr="002A06E1" w:rsidRDefault="00320BF1" w:rsidP="00BA0B58">
            <w:pPr>
              <w:jc w:val="left"/>
              <w:rPr>
                <w:sz w:val="18"/>
                <w:szCs w:val="18"/>
              </w:rPr>
            </w:pPr>
          </w:p>
        </w:tc>
      </w:tr>
      <w:tr w:rsidR="00320BF1" w:rsidRPr="00F3583E" w:rsidTr="00BA0B58">
        <w:tc>
          <w:tcPr>
            <w:tcW w:w="2258" w:type="dxa"/>
          </w:tcPr>
          <w:p w:rsidR="00320BF1" w:rsidRPr="00F3583E" w:rsidRDefault="00320BF1" w:rsidP="00BA0B58">
            <w:pPr>
              <w:tabs>
                <w:tab w:val="left" w:pos="1993"/>
              </w:tabs>
              <w:jc w:val="left"/>
              <w:rPr>
                <w:sz w:val="18"/>
                <w:szCs w:val="18"/>
              </w:rPr>
            </w:pPr>
            <w:r w:rsidRPr="00F3583E">
              <w:rPr>
                <w:sz w:val="18"/>
                <w:szCs w:val="18"/>
              </w:rPr>
              <w:t>Certificate number:</w:t>
            </w:r>
          </w:p>
        </w:tc>
        <w:tc>
          <w:tcPr>
            <w:tcW w:w="4538" w:type="dxa"/>
          </w:tcPr>
          <w:p w:rsidR="00320BF1" w:rsidRPr="003A7393" w:rsidRDefault="00320BF1" w:rsidP="00BA0B58">
            <w:pPr>
              <w:jc w:val="left"/>
              <w:rPr>
                <w:sz w:val="18"/>
                <w:szCs w:val="18"/>
              </w:rPr>
            </w:pPr>
            <w:r w:rsidRPr="003A7393">
              <w:rPr>
                <w:sz w:val="18"/>
                <w:szCs w:val="18"/>
              </w:rPr>
              <w:t>Sira MC17</w:t>
            </w:r>
            <w:r>
              <w:rPr>
                <w:sz w:val="18"/>
                <w:szCs w:val="18"/>
              </w:rPr>
              <w:t>0297/02</w:t>
            </w:r>
          </w:p>
        </w:tc>
        <w:tc>
          <w:tcPr>
            <w:tcW w:w="2832" w:type="dxa"/>
            <w:vMerge/>
          </w:tcPr>
          <w:p w:rsidR="00320BF1" w:rsidRPr="002A06E1" w:rsidRDefault="00320BF1" w:rsidP="00BA0B58">
            <w:pPr>
              <w:jc w:val="left"/>
              <w:rPr>
                <w:sz w:val="18"/>
                <w:szCs w:val="18"/>
              </w:rPr>
            </w:pPr>
          </w:p>
        </w:tc>
      </w:tr>
      <w:tr w:rsidR="00320BF1" w:rsidRPr="00F3583E" w:rsidTr="00BA0B58">
        <w:tc>
          <w:tcPr>
            <w:tcW w:w="2258" w:type="dxa"/>
          </w:tcPr>
          <w:p w:rsidR="00320BF1" w:rsidRPr="00F3583E" w:rsidRDefault="00320BF1" w:rsidP="00BA0B58">
            <w:pPr>
              <w:tabs>
                <w:tab w:val="left" w:pos="1993"/>
              </w:tabs>
              <w:jc w:val="left"/>
              <w:rPr>
                <w:sz w:val="18"/>
                <w:szCs w:val="18"/>
              </w:rPr>
            </w:pPr>
            <w:r w:rsidRPr="00F3583E">
              <w:rPr>
                <w:sz w:val="18"/>
                <w:szCs w:val="18"/>
              </w:rPr>
              <w:t>Initial certification:</w:t>
            </w:r>
          </w:p>
        </w:tc>
        <w:tc>
          <w:tcPr>
            <w:tcW w:w="4538" w:type="dxa"/>
          </w:tcPr>
          <w:p w:rsidR="00320BF1" w:rsidRPr="006966B2" w:rsidRDefault="00320BF1" w:rsidP="00BA0B58">
            <w:pPr>
              <w:jc w:val="left"/>
              <w:rPr>
                <w:sz w:val="18"/>
                <w:szCs w:val="18"/>
              </w:rPr>
            </w:pPr>
            <w:r w:rsidRPr="003A7393">
              <w:rPr>
                <w:sz w:val="18"/>
                <w:szCs w:val="18"/>
              </w:rPr>
              <w:t>28 April 2017</w:t>
            </w:r>
          </w:p>
        </w:tc>
        <w:tc>
          <w:tcPr>
            <w:tcW w:w="2832" w:type="dxa"/>
            <w:vMerge/>
          </w:tcPr>
          <w:p w:rsidR="00320BF1" w:rsidRPr="002A06E1" w:rsidRDefault="00320BF1" w:rsidP="00BA0B58">
            <w:pPr>
              <w:jc w:val="left"/>
              <w:rPr>
                <w:sz w:val="18"/>
                <w:szCs w:val="18"/>
              </w:rPr>
            </w:pPr>
          </w:p>
        </w:tc>
      </w:tr>
      <w:tr w:rsidR="00320BF1" w:rsidRPr="00F3583E" w:rsidTr="00BA0B58">
        <w:tc>
          <w:tcPr>
            <w:tcW w:w="2258" w:type="dxa"/>
          </w:tcPr>
          <w:p w:rsidR="00320BF1" w:rsidRPr="00F3583E" w:rsidRDefault="00320BF1" w:rsidP="00BA0B58">
            <w:pPr>
              <w:tabs>
                <w:tab w:val="left" w:pos="1982"/>
              </w:tabs>
              <w:jc w:val="left"/>
              <w:rPr>
                <w:sz w:val="18"/>
                <w:szCs w:val="18"/>
              </w:rPr>
            </w:pPr>
            <w:r w:rsidRPr="00F3583E">
              <w:rPr>
                <w:sz w:val="18"/>
                <w:szCs w:val="18"/>
              </w:rPr>
              <w:t>This certificate issued:</w:t>
            </w:r>
          </w:p>
        </w:tc>
        <w:tc>
          <w:tcPr>
            <w:tcW w:w="4538" w:type="dxa"/>
          </w:tcPr>
          <w:p w:rsidR="00320BF1" w:rsidRPr="00DD327A" w:rsidRDefault="00B51620" w:rsidP="00BA0B58">
            <w:pPr>
              <w:jc w:val="left"/>
              <w:rPr>
                <w:sz w:val="18"/>
                <w:szCs w:val="18"/>
              </w:rPr>
            </w:pPr>
            <w:r>
              <w:rPr>
                <w:sz w:val="18"/>
                <w:szCs w:val="18"/>
              </w:rPr>
              <w:t>26</w:t>
            </w:r>
            <w:r w:rsidR="00320BF1">
              <w:rPr>
                <w:sz w:val="18"/>
                <w:szCs w:val="18"/>
              </w:rPr>
              <w:t xml:space="preserve"> April 2022</w:t>
            </w:r>
          </w:p>
        </w:tc>
        <w:tc>
          <w:tcPr>
            <w:tcW w:w="2832" w:type="dxa"/>
          </w:tcPr>
          <w:p w:rsidR="00320BF1" w:rsidRPr="002A06E1" w:rsidRDefault="00320BF1" w:rsidP="00BA0B58">
            <w:pPr>
              <w:jc w:val="left"/>
              <w:rPr>
                <w:sz w:val="18"/>
                <w:szCs w:val="18"/>
              </w:rPr>
            </w:pPr>
            <w:r w:rsidRPr="002A06E1">
              <w:rPr>
                <w:sz w:val="18"/>
                <w:szCs w:val="18"/>
              </w:rPr>
              <w:t>Andrew Young</w:t>
            </w:r>
          </w:p>
        </w:tc>
      </w:tr>
      <w:tr w:rsidR="00320BF1" w:rsidRPr="00E75D89" w:rsidTr="00BA0B58">
        <w:tc>
          <w:tcPr>
            <w:tcW w:w="2258" w:type="dxa"/>
          </w:tcPr>
          <w:p w:rsidR="00320BF1" w:rsidRPr="00F3583E" w:rsidRDefault="00320BF1" w:rsidP="00BA0B58">
            <w:pPr>
              <w:tabs>
                <w:tab w:val="left" w:pos="1993"/>
              </w:tabs>
              <w:jc w:val="left"/>
              <w:rPr>
                <w:sz w:val="18"/>
                <w:szCs w:val="18"/>
              </w:rPr>
            </w:pPr>
            <w:r w:rsidRPr="00F3583E">
              <w:rPr>
                <w:sz w:val="18"/>
                <w:szCs w:val="18"/>
              </w:rPr>
              <w:t>Renewal date:</w:t>
            </w:r>
          </w:p>
        </w:tc>
        <w:tc>
          <w:tcPr>
            <w:tcW w:w="4538" w:type="dxa"/>
          </w:tcPr>
          <w:p w:rsidR="00320BF1" w:rsidRPr="00DD327A" w:rsidRDefault="00320BF1" w:rsidP="00BA0B58">
            <w:pPr>
              <w:jc w:val="left"/>
              <w:rPr>
                <w:sz w:val="18"/>
                <w:szCs w:val="18"/>
              </w:rPr>
            </w:pPr>
            <w:r w:rsidRPr="003A7393">
              <w:rPr>
                <w:sz w:val="18"/>
                <w:szCs w:val="18"/>
              </w:rPr>
              <w:t>27 April 202</w:t>
            </w:r>
            <w:r>
              <w:rPr>
                <w:sz w:val="18"/>
                <w:szCs w:val="18"/>
              </w:rPr>
              <w:t>7</w:t>
            </w:r>
          </w:p>
        </w:tc>
        <w:tc>
          <w:tcPr>
            <w:tcW w:w="2832" w:type="dxa"/>
          </w:tcPr>
          <w:p w:rsidR="00320BF1" w:rsidRPr="002A06E1" w:rsidRDefault="00320BF1" w:rsidP="00BA0B58">
            <w:pPr>
              <w:jc w:val="left"/>
              <w:rPr>
                <w:sz w:val="18"/>
                <w:szCs w:val="18"/>
              </w:rPr>
            </w:pPr>
            <w:r w:rsidRPr="002A06E1">
              <w:rPr>
                <w:sz w:val="18"/>
                <w:szCs w:val="18"/>
              </w:rPr>
              <w:t>Environmental Team Manager</w:t>
            </w:r>
          </w:p>
        </w:tc>
      </w:tr>
    </w:tbl>
    <w:p w:rsidR="000B103C" w:rsidRDefault="000B103C" w:rsidP="000B103C">
      <w:pPr>
        <w:jc w:val="both"/>
        <w:sectPr w:rsidR="000B103C" w:rsidSect="00BC2E50">
          <w:headerReference w:type="even" r:id="rId9"/>
          <w:headerReference w:type="default" r:id="rId10"/>
          <w:footerReference w:type="even" r:id="rId11"/>
          <w:footerReference w:type="default" r:id="rId12"/>
          <w:headerReference w:type="first" r:id="rId13"/>
          <w:footerReference w:type="first" r:id="rId14"/>
          <w:pgSz w:w="11906" w:h="16838" w:code="9"/>
          <w:pgMar w:top="2375" w:right="1134" w:bottom="1418" w:left="1134" w:header="284" w:footer="454" w:gutter="0"/>
          <w:cols w:space="708"/>
          <w:titlePg/>
          <w:docGrid w:linePitch="360"/>
        </w:sectPr>
      </w:pPr>
    </w:p>
    <w:sdt>
      <w:sdtPr>
        <w:rPr>
          <w:rFonts w:ascii="Arial" w:eastAsiaTheme="minorHAnsi" w:hAnsi="Arial" w:cstheme="minorBidi"/>
          <w:color w:val="auto"/>
          <w:sz w:val="22"/>
          <w:szCs w:val="22"/>
          <w:lang w:val="en-GB"/>
        </w:rPr>
        <w:id w:val="-420181905"/>
        <w:docPartObj>
          <w:docPartGallery w:val="Table of Contents"/>
          <w:docPartUnique/>
        </w:docPartObj>
      </w:sdtPr>
      <w:sdtEndPr>
        <w:rPr>
          <w:b/>
          <w:bCs/>
          <w:noProof/>
        </w:rPr>
      </w:sdtEndPr>
      <w:sdtContent>
        <w:p w:rsidR="007032E1" w:rsidRPr="007032E1" w:rsidRDefault="007032E1">
          <w:pPr>
            <w:pStyle w:val="TOCHeading"/>
            <w:rPr>
              <w:rFonts w:ascii="Arial" w:hAnsi="Arial" w:cs="Arial"/>
              <w:b/>
              <w:color w:val="000000" w:themeColor="text1"/>
              <w:sz w:val="22"/>
              <w:szCs w:val="22"/>
            </w:rPr>
          </w:pPr>
          <w:r w:rsidRPr="007032E1">
            <w:rPr>
              <w:rFonts w:ascii="Arial" w:hAnsi="Arial" w:cs="Arial"/>
              <w:b/>
              <w:color w:val="000000" w:themeColor="text1"/>
              <w:sz w:val="22"/>
              <w:szCs w:val="22"/>
            </w:rPr>
            <w:t>Certificate Contents</w:t>
          </w:r>
        </w:p>
        <w:p w:rsidR="00320BF1" w:rsidRDefault="00203307">
          <w:pPr>
            <w:pStyle w:val="TOC1"/>
            <w:tabs>
              <w:tab w:val="right" w:leader="dot" w:pos="9628"/>
            </w:tabs>
            <w:rPr>
              <w:rFonts w:asciiTheme="minorHAnsi" w:eastAsiaTheme="minorEastAsia" w:hAnsiTheme="minorHAnsi" w:cstheme="minorBidi"/>
              <w:noProof/>
              <w:szCs w:val="22"/>
              <w:lang w:eastAsia="zh-CN"/>
            </w:rPr>
          </w:pPr>
          <w:r>
            <w:fldChar w:fldCharType="begin"/>
          </w:r>
          <w:r w:rsidR="007032E1">
            <w:instrText xml:space="preserve"> TOC \o "1-3" \h \z \u </w:instrText>
          </w:r>
          <w:r>
            <w:fldChar w:fldCharType="separate"/>
          </w:r>
          <w:hyperlink w:anchor="_Toc100240498" w:history="1">
            <w:r w:rsidR="00320BF1" w:rsidRPr="00FE5541">
              <w:rPr>
                <w:rStyle w:val="Hyperlink"/>
                <w:rFonts w:eastAsiaTheme="majorEastAsia"/>
                <w:noProof/>
              </w:rPr>
              <w:t>Approved Site Application</w:t>
            </w:r>
            <w:r w:rsidR="00320BF1">
              <w:rPr>
                <w:noProof/>
                <w:webHidden/>
              </w:rPr>
              <w:tab/>
            </w:r>
            <w:r w:rsidR="00320BF1">
              <w:rPr>
                <w:noProof/>
                <w:webHidden/>
              </w:rPr>
              <w:fldChar w:fldCharType="begin"/>
            </w:r>
            <w:r w:rsidR="00320BF1">
              <w:rPr>
                <w:noProof/>
                <w:webHidden/>
              </w:rPr>
              <w:instrText xml:space="preserve"> PAGEREF _Toc100240498 \h </w:instrText>
            </w:r>
            <w:r w:rsidR="00320BF1">
              <w:rPr>
                <w:noProof/>
                <w:webHidden/>
              </w:rPr>
            </w:r>
            <w:r w:rsidR="00320BF1">
              <w:rPr>
                <w:noProof/>
                <w:webHidden/>
              </w:rPr>
              <w:fldChar w:fldCharType="separate"/>
            </w:r>
            <w:r w:rsidR="00320BF1">
              <w:rPr>
                <w:noProof/>
                <w:webHidden/>
              </w:rPr>
              <w:t>2</w:t>
            </w:r>
            <w:r w:rsidR="00320BF1">
              <w:rPr>
                <w:noProof/>
                <w:webHidden/>
              </w:rPr>
              <w:fldChar w:fldCharType="end"/>
            </w:r>
          </w:hyperlink>
        </w:p>
        <w:p w:rsidR="00320BF1" w:rsidRDefault="00B51620">
          <w:pPr>
            <w:pStyle w:val="TOC1"/>
            <w:tabs>
              <w:tab w:val="right" w:leader="dot" w:pos="9628"/>
            </w:tabs>
            <w:rPr>
              <w:rFonts w:asciiTheme="minorHAnsi" w:eastAsiaTheme="minorEastAsia" w:hAnsiTheme="minorHAnsi" w:cstheme="minorBidi"/>
              <w:noProof/>
              <w:szCs w:val="22"/>
              <w:lang w:eastAsia="zh-CN"/>
            </w:rPr>
          </w:pPr>
          <w:hyperlink w:anchor="_Toc100240499" w:history="1">
            <w:r w:rsidR="00320BF1" w:rsidRPr="00FE5541">
              <w:rPr>
                <w:rStyle w:val="Hyperlink"/>
                <w:rFonts w:eastAsiaTheme="majorEastAsia"/>
                <w:noProof/>
              </w:rPr>
              <w:t>Basis of Certification</w:t>
            </w:r>
            <w:r w:rsidR="00320BF1">
              <w:rPr>
                <w:noProof/>
                <w:webHidden/>
              </w:rPr>
              <w:tab/>
            </w:r>
            <w:r w:rsidR="00320BF1">
              <w:rPr>
                <w:noProof/>
                <w:webHidden/>
              </w:rPr>
              <w:fldChar w:fldCharType="begin"/>
            </w:r>
            <w:r w:rsidR="00320BF1">
              <w:rPr>
                <w:noProof/>
                <w:webHidden/>
              </w:rPr>
              <w:instrText xml:space="preserve"> PAGEREF _Toc100240499 \h </w:instrText>
            </w:r>
            <w:r w:rsidR="00320BF1">
              <w:rPr>
                <w:noProof/>
                <w:webHidden/>
              </w:rPr>
            </w:r>
            <w:r w:rsidR="00320BF1">
              <w:rPr>
                <w:noProof/>
                <w:webHidden/>
              </w:rPr>
              <w:fldChar w:fldCharType="separate"/>
            </w:r>
            <w:r w:rsidR="00320BF1">
              <w:rPr>
                <w:noProof/>
                <w:webHidden/>
              </w:rPr>
              <w:t>2</w:t>
            </w:r>
            <w:r w:rsidR="00320BF1">
              <w:rPr>
                <w:noProof/>
                <w:webHidden/>
              </w:rPr>
              <w:fldChar w:fldCharType="end"/>
            </w:r>
          </w:hyperlink>
        </w:p>
        <w:p w:rsidR="00320BF1" w:rsidRDefault="00B51620">
          <w:pPr>
            <w:pStyle w:val="TOC1"/>
            <w:tabs>
              <w:tab w:val="right" w:leader="dot" w:pos="9628"/>
            </w:tabs>
            <w:rPr>
              <w:rFonts w:asciiTheme="minorHAnsi" w:eastAsiaTheme="minorEastAsia" w:hAnsiTheme="minorHAnsi" w:cstheme="minorBidi"/>
              <w:noProof/>
              <w:szCs w:val="22"/>
              <w:lang w:eastAsia="zh-CN"/>
            </w:rPr>
          </w:pPr>
          <w:hyperlink w:anchor="_Toc100240500" w:history="1">
            <w:r w:rsidR="00320BF1" w:rsidRPr="00FE5541">
              <w:rPr>
                <w:rStyle w:val="Hyperlink"/>
                <w:rFonts w:eastAsiaTheme="majorEastAsia"/>
                <w:noProof/>
                <w:snapToGrid w:val="0"/>
                <w:lang w:val="en-US"/>
              </w:rPr>
              <w:t>Product Certified</w:t>
            </w:r>
            <w:r w:rsidR="00320BF1">
              <w:rPr>
                <w:noProof/>
                <w:webHidden/>
              </w:rPr>
              <w:tab/>
            </w:r>
            <w:r w:rsidR="00320BF1">
              <w:rPr>
                <w:noProof/>
                <w:webHidden/>
              </w:rPr>
              <w:fldChar w:fldCharType="begin"/>
            </w:r>
            <w:r w:rsidR="00320BF1">
              <w:rPr>
                <w:noProof/>
                <w:webHidden/>
              </w:rPr>
              <w:instrText xml:space="preserve"> PAGEREF _Toc100240500 \h </w:instrText>
            </w:r>
            <w:r w:rsidR="00320BF1">
              <w:rPr>
                <w:noProof/>
                <w:webHidden/>
              </w:rPr>
            </w:r>
            <w:r w:rsidR="00320BF1">
              <w:rPr>
                <w:noProof/>
                <w:webHidden/>
              </w:rPr>
              <w:fldChar w:fldCharType="separate"/>
            </w:r>
            <w:r w:rsidR="00320BF1">
              <w:rPr>
                <w:noProof/>
                <w:webHidden/>
              </w:rPr>
              <w:t>2</w:t>
            </w:r>
            <w:r w:rsidR="00320BF1">
              <w:rPr>
                <w:noProof/>
                <w:webHidden/>
              </w:rPr>
              <w:fldChar w:fldCharType="end"/>
            </w:r>
          </w:hyperlink>
        </w:p>
        <w:p w:rsidR="00320BF1" w:rsidRDefault="00B51620">
          <w:pPr>
            <w:pStyle w:val="TOC1"/>
            <w:tabs>
              <w:tab w:val="right" w:leader="dot" w:pos="9628"/>
            </w:tabs>
            <w:rPr>
              <w:rFonts w:asciiTheme="minorHAnsi" w:eastAsiaTheme="minorEastAsia" w:hAnsiTheme="minorHAnsi" w:cstheme="minorBidi"/>
              <w:noProof/>
              <w:szCs w:val="22"/>
              <w:lang w:eastAsia="zh-CN"/>
            </w:rPr>
          </w:pPr>
          <w:hyperlink w:anchor="_Toc100240501" w:history="1">
            <w:r w:rsidR="00320BF1" w:rsidRPr="00FE5541">
              <w:rPr>
                <w:rStyle w:val="Hyperlink"/>
                <w:rFonts w:eastAsiaTheme="majorEastAsia"/>
                <w:noProof/>
                <w:snapToGrid w:val="0"/>
                <w:lang w:val="en-US"/>
              </w:rPr>
              <w:t>Certified Performance</w:t>
            </w:r>
            <w:r w:rsidR="00320BF1">
              <w:rPr>
                <w:noProof/>
                <w:webHidden/>
              </w:rPr>
              <w:tab/>
            </w:r>
            <w:r w:rsidR="00320BF1">
              <w:rPr>
                <w:noProof/>
                <w:webHidden/>
              </w:rPr>
              <w:fldChar w:fldCharType="begin"/>
            </w:r>
            <w:r w:rsidR="00320BF1">
              <w:rPr>
                <w:noProof/>
                <w:webHidden/>
              </w:rPr>
              <w:instrText xml:space="preserve"> PAGEREF _Toc100240501 \h </w:instrText>
            </w:r>
            <w:r w:rsidR="00320BF1">
              <w:rPr>
                <w:noProof/>
                <w:webHidden/>
              </w:rPr>
            </w:r>
            <w:r w:rsidR="00320BF1">
              <w:rPr>
                <w:noProof/>
                <w:webHidden/>
              </w:rPr>
              <w:fldChar w:fldCharType="separate"/>
            </w:r>
            <w:r w:rsidR="00320BF1">
              <w:rPr>
                <w:noProof/>
                <w:webHidden/>
              </w:rPr>
              <w:t>3</w:t>
            </w:r>
            <w:r w:rsidR="00320BF1">
              <w:rPr>
                <w:noProof/>
                <w:webHidden/>
              </w:rPr>
              <w:fldChar w:fldCharType="end"/>
            </w:r>
          </w:hyperlink>
        </w:p>
        <w:p w:rsidR="00320BF1" w:rsidRDefault="00B51620">
          <w:pPr>
            <w:pStyle w:val="TOC1"/>
            <w:tabs>
              <w:tab w:val="right" w:leader="dot" w:pos="9628"/>
            </w:tabs>
            <w:rPr>
              <w:rFonts w:asciiTheme="minorHAnsi" w:eastAsiaTheme="minorEastAsia" w:hAnsiTheme="minorHAnsi" w:cstheme="minorBidi"/>
              <w:noProof/>
              <w:szCs w:val="22"/>
              <w:lang w:eastAsia="zh-CN"/>
            </w:rPr>
          </w:pPr>
          <w:hyperlink w:anchor="_Toc100240502" w:history="1">
            <w:r w:rsidR="00320BF1" w:rsidRPr="00FE5541">
              <w:rPr>
                <w:rStyle w:val="Hyperlink"/>
                <w:rFonts w:eastAsiaTheme="majorEastAsia"/>
                <w:noProof/>
                <w:snapToGrid w:val="0"/>
                <w:lang w:val="en-US"/>
              </w:rPr>
              <w:t>Description</w:t>
            </w:r>
            <w:r w:rsidR="00320BF1">
              <w:rPr>
                <w:noProof/>
                <w:webHidden/>
              </w:rPr>
              <w:tab/>
            </w:r>
            <w:r w:rsidR="00320BF1">
              <w:rPr>
                <w:noProof/>
                <w:webHidden/>
              </w:rPr>
              <w:fldChar w:fldCharType="begin"/>
            </w:r>
            <w:r w:rsidR="00320BF1">
              <w:rPr>
                <w:noProof/>
                <w:webHidden/>
              </w:rPr>
              <w:instrText xml:space="preserve"> PAGEREF _Toc100240502 \h </w:instrText>
            </w:r>
            <w:r w:rsidR="00320BF1">
              <w:rPr>
                <w:noProof/>
                <w:webHidden/>
              </w:rPr>
            </w:r>
            <w:r w:rsidR="00320BF1">
              <w:rPr>
                <w:noProof/>
                <w:webHidden/>
              </w:rPr>
              <w:fldChar w:fldCharType="separate"/>
            </w:r>
            <w:r w:rsidR="00320BF1">
              <w:rPr>
                <w:noProof/>
                <w:webHidden/>
              </w:rPr>
              <w:t>5</w:t>
            </w:r>
            <w:r w:rsidR="00320BF1">
              <w:rPr>
                <w:noProof/>
                <w:webHidden/>
              </w:rPr>
              <w:fldChar w:fldCharType="end"/>
            </w:r>
          </w:hyperlink>
        </w:p>
        <w:p w:rsidR="00320BF1" w:rsidRDefault="00B51620">
          <w:pPr>
            <w:pStyle w:val="TOC1"/>
            <w:tabs>
              <w:tab w:val="right" w:leader="dot" w:pos="9628"/>
            </w:tabs>
            <w:rPr>
              <w:rFonts w:asciiTheme="minorHAnsi" w:eastAsiaTheme="minorEastAsia" w:hAnsiTheme="minorHAnsi" w:cstheme="minorBidi"/>
              <w:noProof/>
              <w:szCs w:val="22"/>
              <w:lang w:eastAsia="zh-CN"/>
            </w:rPr>
          </w:pPr>
          <w:hyperlink w:anchor="_Toc100240503" w:history="1">
            <w:r w:rsidR="00320BF1" w:rsidRPr="00FE5541">
              <w:rPr>
                <w:rStyle w:val="Hyperlink"/>
                <w:rFonts w:eastAsiaTheme="majorEastAsia"/>
                <w:noProof/>
                <w:snapToGrid w:val="0"/>
                <w:lang w:val="en-US"/>
              </w:rPr>
              <w:t>General Notes</w:t>
            </w:r>
            <w:r w:rsidR="00320BF1">
              <w:rPr>
                <w:noProof/>
                <w:webHidden/>
              </w:rPr>
              <w:tab/>
            </w:r>
            <w:r w:rsidR="00320BF1">
              <w:rPr>
                <w:noProof/>
                <w:webHidden/>
              </w:rPr>
              <w:fldChar w:fldCharType="begin"/>
            </w:r>
            <w:r w:rsidR="00320BF1">
              <w:rPr>
                <w:noProof/>
                <w:webHidden/>
              </w:rPr>
              <w:instrText xml:space="preserve"> PAGEREF _Toc100240503 \h </w:instrText>
            </w:r>
            <w:r w:rsidR="00320BF1">
              <w:rPr>
                <w:noProof/>
                <w:webHidden/>
              </w:rPr>
            </w:r>
            <w:r w:rsidR="00320BF1">
              <w:rPr>
                <w:noProof/>
                <w:webHidden/>
              </w:rPr>
              <w:fldChar w:fldCharType="separate"/>
            </w:r>
            <w:r w:rsidR="00320BF1">
              <w:rPr>
                <w:noProof/>
                <w:webHidden/>
              </w:rPr>
              <w:t>5</w:t>
            </w:r>
            <w:r w:rsidR="00320BF1">
              <w:rPr>
                <w:noProof/>
                <w:webHidden/>
              </w:rPr>
              <w:fldChar w:fldCharType="end"/>
            </w:r>
          </w:hyperlink>
        </w:p>
        <w:p w:rsidR="007032E1" w:rsidRDefault="00203307">
          <w:r>
            <w:rPr>
              <w:b/>
              <w:bCs/>
              <w:noProof/>
            </w:rPr>
            <w:fldChar w:fldCharType="end"/>
          </w:r>
        </w:p>
      </w:sdtContent>
    </w:sdt>
    <w:p w:rsidR="0072179C" w:rsidRDefault="0072179C" w:rsidP="00121D1D">
      <w:pPr>
        <w:pStyle w:val="bodytext10"/>
        <w:tabs>
          <w:tab w:val="left" w:pos="567"/>
          <w:tab w:val="left" w:pos="1701"/>
          <w:tab w:val="left" w:pos="2268"/>
          <w:tab w:val="left" w:pos="2835"/>
          <w:tab w:val="left" w:pos="3402"/>
          <w:tab w:val="left" w:pos="3969"/>
          <w:tab w:val="left" w:pos="4536"/>
        </w:tabs>
        <w:spacing w:line="228" w:lineRule="auto"/>
        <w:jc w:val="both"/>
        <w:rPr>
          <w:b/>
          <w:sz w:val="22"/>
        </w:rPr>
      </w:pPr>
    </w:p>
    <w:p w:rsidR="00320BF1" w:rsidRDefault="00320BF1" w:rsidP="00320BF1"/>
    <w:p w:rsidR="00320BF1" w:rsidRPr="00121D1D" w:rsidRDefault="00320BF1" w:rsidP="00320BF1">
      <w:pPr>
        <w:pStyle w:val="Heading1"/>
        <w:rPr>
          <w:b w:val="0"/>
        </w:rPr>
      </w:pPr>
      <w:bookmarkStart w:id="0" w:name="_Toc100240498"/>
      <w:r w:rsidRPr="00121D1D">
        <w:t>Approved Site Application</w:t>
      </w:r>
      <w:bookmarkEnd w:id="0"/>
    </w:p>
    <w:p w:rsidR="00320BF1" w:rsidRDefault="00320BF1" w:rsidP="00320BF1">
      <w:pPr>
        <w:jc w:val="both"/>
      </w:pPr>
    </w:p>
    <w:p w:rsidR="00320BF1" w:rsidRPr="0017351B" w:rsidRDefault="00320BF1" w:rsidP="00320BF1">
      <w:pPr>
        <w:jc w:val="both"/>
        <w:rPr>
          <w:i/>
        </w:rPr>
      </w:pPr>
      <w:r w:rsidRPr="0017351B">
        <w:rPr>
          <w:i/>
        </w:rPr>
        <w:t xml:space="preserve">Any potential user should ensure, in consultation with the manufacturer, that the monitoring system is suitable for the intended application. For general guidance on monitoring techniques refer to the Environment Agency Monitoring Technical Guidance Notes available at </w:t>
      </w:r>
      <w:hyperlink r:id="rId15" w:history="1">
        <w:r w:rsidRPr="0017351B">
          <w:rPr>
            <w:rStyle w:val="Hyperlink"/>
            <w:i/>
          </w:rPr>
          <w:t>www.mcerts.net</w:t>
        </w:r>
      </w:hyperlink>
    </w:p>
    <w:p w:rsidR="00320BF1" w:rsidRPr="0017351B" w:rsidRDefault="00320BF1" w:rsidP="00320BF1">
      <w:pPr>
        <w:jc w:val="both"/>
        <w:rPr>
          <w:b/>
        </w:rPr>
      </w:pPr>
    </w:p>
    <w:p w:rsidR="00320BF1" w:rsidRDefault="00320BF1" w:rsidP="00320BF1">
      <w:pPr>
        <w:autoSpaceDE w:val="0"/>
        <w:autoSpaceDN w:val="0"/>
        <w:adjustRightInd w:val="0"/>
        <w:jc w:val="both"/>
        <w:rPr>
          <w:rFonts w:cs="Arial"/>
        </w:rPr>
      </w:pPr>
      <w:r w:rsidRPr="00E43585">
        <w:rPr>
          <w:rFonts w:cs="Arial"/>
        </w:rPr>
        <w:t xml:space="preserve">All tests have been conducted in accordance with BS EN </w:t>
      </w:r>
      <w:r>
        <w:rPr>
          <w:rFonts w:cs="Arial"/>
        </w:rPr>
        <w:t>14625</w:t>
      </w:r>
      <w:r w:rsidRPr="00E43585">
        <w:rPr>
          <w:rFonts w:cs="Arial"/>
        </w:rPr>
        <w:t xml:space="preserve">.  On the basis of these tests this certificate is valid when the instrument is used for </w:t>
      </w:r>
      <w:r>
        <w:rPr>
          <w:rFonts w:cs="Arial"/>
        </w:rPr>
        <w:t xml:space="preserve">rural or </w:t>
      </w:r>
      <w:r w:rsidRPr="00E43585">
        <w:rPr>
          <w:rFonts w:cs="Arial"/>
        </w:rPr>
        <w:t>urban air quality monitoring and similar applications</w:t>
      </w:r>
      <w:r>
        <w:rPr>
          <w:rFonts w:cs="Arial"/>
        </w:rPr>
        <w:t xml:space="preserve">; </w:t>
      </w:r>
      <w:r w:rsidRPr="007D269B">
        <w:t>and in dilution systems where the sample concentration delivered to the analyser is within the certification range</w:t>
      </w:r>
      <w:r>
        <w:t>.</w:t>
      </w:r>
    </w:p>
    <w:p w:rsidR="00320BF1" w:rsidRDefault="00320BF1" w:rsidP="00320BF1">
      <w:pPr>
        <w:jc w:val="both"/>
        <w:rPr>
          <w:b/>
          <w:highlight w:val="yellow"/>
        </w:rPr>
      </w:pPr>
    </w:p>
    <w:p w:rsidR="00320BF1" w:rsidRDefault="00320BF1" w:rsidP="00320BF1">
      <w:pPr>
        <w:pStyle w:val="Heading1"/>
      </w:pPr>
      <w:bookmarkStart w:id="1" w:name="_Toc100240499"/>
      <w:r>
        <w:t>Basis of Certification</w:t>
      </w:r>
      <w:bookmarkEnd w:id="1"/>
    </w:p>
    <w:p w:rsidR="00320BF1" w:rsidRPr="00121D1D" w:rsidRDefault="00320BF1" w:rsidP="00320BF1">
      <w:pPr>
        <w:autoSpaceDE w:val="0"/>
        <w:autoSpaceDN w:val="0"/>
        <w:adjustRightInd w:val="0"/>
        <w:jc w:val="both"/>
        <w:rPr>
          <w:rFonts w:cs="Arial"/>
          <w:snapToGrid w:val="0"/>
        </w:rPr>
      </w:pPr>
    </w:p>
    <w:p w:rsidR="00320BF1" w:rsidRDefault="00320BF1" w:rsidP="00320BF1">
      <w:pPr>
        <w:autoSpaceDE w:val="0"/>
        <w:autoSpaceDN w:val="0"/>
        <w:adjustRightInd w:val="0"/>
        <w:jc w:val="both"/>
        <w:rPr>
          <w:rFonts w:cs="Arial"/>
          <w:snapToGrid w:val="0"/>
        </w:rPr>
      </w:pPr>
      <w:r w:rsidRPr="00121D1D">
        <w:rPr>
          <w:rFonts w:cs="Arial"/>
          <w:snapToGrid w:val="0"/>
        </w:rPr>
        <w:t xml:space="preserve">This certification </w:t>
      </w:r>
      <w:r w:rsidR="00FA782E">
        <w:rPr>
          <w:rFonts w:cs="Arial"/>
          <w:snapToGrid w:val="0"/>
        </w:rPr>
        <w:t>is based on the following test r</w:t>
      </w:r>
      <w:r w:rsidRPr="00121D1D">
        <w:rPr>
          <w:rFonts w:cs="Arial"/>
          <w:snapToGrid w:val="0"/>
        </w:rPr>
        <w:t xml:space="preserve">eport(s) and on </w:t>
      </w:r>
      <w:r w:rsidR="00FA782E">
        <w:rPr>
          <w:rFonts w:cs="Arial"/>
          <w:snapToGrid w:val="0"/>
        </w:rPr>
        <w:t>CSA Group’</w:t>
      </w:r>
      <w:r w:rsidRPr="00121D1D">
        <w:rPr>
          <w:rFonts w:cs="Arial"/>
          <w:snapToGrid w:val="0"/>
        </w:rPr>
        <w:t xml:space="preserve">s assessment and ongoing surveillance of the product and the manufacturing process: </w:t>
      </w:r>
    </w:p>
    <w:p w:rsidR="00320BF1" w:rsidRDefault="00320BF1" w:rsidP="00320BF1">
      <w:pPr>
        <w:autoSpaceDE w:val="0"/>
        <w:autoSpaceDN w:val="0"/>
        <w:adjustRightInd w:val="0"/>
        <w:jc w:val="both"/>
        <w:rPr>
          <w:rFonts w:cs="Arial"/>
          <w:snapToGrid w:val="0"/>
        </w:rPr>
      </w:pPr>
    </w:p>
    <w:p w:rsidR="00320BF1" w:rsidRPr="005E78A9" w:rsidRDefault="00320BF1" w:rsidP="00320BF1">
      <w:pPr>
        <w:jc w:val="both"/>
      </w:pPr>
      <w:r w:rsidRPr="005E78A9">
        <w:t>UMEG Karlsruhe</w:t>
      </w:r>
      <w:r w:rsidRPr="005E78A9">
        <w:tab/>
      </w:r>
      <w:r w:rsidRPr="005E78A9">
        <w:tab/>
        <w:t>Report No. Nr 33-2/94 dated August 1994</w:t>
      </w:r>
    </w:p>
    <w:p w:rsidR="00320BF1" w:rsidRDefault="00320BF1" w:rsidP="00320BF1">
      <w:pPr>
        <w:jc w:val="both"/>
      </w:pPr>
      <w:r w:rsidRPr="005E78A9">
        <w:t>US EPA</w:t>
      </w:r>
      <w:r w:rsidRPr="005E78A9">
        <w:tab/>
      </w:r>
      <w:r w:rsidRPr="005E78A9">
        <w:tab/>
      </w:r>
      <w:r w:rsidRPr="005E78A9">
        <w:tab/>
        <w:t>dated August 1992</w:t>
      </w:r>
    </w:p>
    <w:p w:rsidR="00320BF1" w:rsidRDefault="00320BF1" w:rsidP="00320BF1">
      <w:pPr>
        <w:jc w:val="both"/>
      </w:pPr>
      <w:r>
        <w:t xml:space="preserve">Sira </w:t>
      </w:r>
      <w:r>
        <w:tab/>
      </w:r>
      <w:r>
        <w:tab/>
      </w:r>
      <w:r>
        <w:tab/>
      </w:r>
      <w:r>
        <w:tab/>
        <w:t>Report Number 16A24048 dated 06/01/2010</w:t>
      </w:r>
    </w:p>
    <w:p w:rsidR="00320BF1" w:rsidRDefault="00320BF1" w:rsidP="00320BF1">
      <w:pPr>
        <w:autoSpaceDE w:val="0"/>
        <w:autoSpaceDN w:val="0"/>
        <w:adjustRightInd w:val="0"/>
        <w:jc w:val="both"/>
        <w:rPr>
          <w:rFonts w:cs="Arial"/>
          <w:snapToGrid w:val="0"/>
        </w:rPr>
      </w:pPr>
      <w:r>
        <w:rPr>
          <w:rFonts w:cs="Arial"/>
          <w:snapToGrid w:val="0"/>
        </w:rPr>
        <w:t>Sira</w:t>
      </w:r>
      <w:r>
        <w:rPr>
          <w:rFonts w:cs="Arial"/>
          <w:snapToGrid w:val="0"/>
        </w:rPr>
        <w:tab/>
      </w:r>
      <w:r>
        <w:rPr>
          <w:rFonts w:cs="Arial"/>
          <w:snapToGrid w:val="0"/>
        </w:rPr>
        <w:tab/>
      </w:r>
      <w:r>
        <w:rPr>
          <w:rFonts w:cs="Arial"/>
          <w:snapToGrid w:val="0"/>
        </w:rPr>
        <w:tab/>
      </w:r>
      <w:r>
        <w:rPr>
          <w:rFonts w:cs="Arial"/>
          <w:snapToGrid w:val="0"/>
        </w:rPr>
        <w:tab/>
        <w:t xml:space="preserve">Report number </w:t>
      </w:r>
      <w:r w:rsidRPr="00806231">
        <w:rPr>
          <w:rFonts w:cs="Arial"/>
          <w:snapToGrid w:val="0"/>
        </w:rPr>
        <w:t>70037981 dated March 2017</w:t>
      </w:r>
    </w:p>
    <w:p w:rsidR="00320BF1" w:rsidRPr="00121D1D" w:rsidRDefault="00320BF1" w:rsidP="00320BF1">
      <w:pPr>
        <w:autoSpaceDE w:val="0"/>
        <w:autoSpaceDN w:val="0"/>
        <w:adjustRightInd w:val="0"/>
        <w:jc w:val="both"/>
        <w:rPr>
          <w:rFonts w:cs="Arial"/>
          <w:snapToGrid w:val="0"/>
        </w:rPr>
      </w:pPr>
    </w:p>
    <w:p w:rsidR="00320BF1" w:rsidRPr="00594810" w:rsidRDefault="00320BF1" w:rsidP="00320BF1">
      <w:pPr>
        <w:pStyle w:val="Heading1"/>
        <w:rPr>
          <w:snapToGrid w:val="0"/>
          <w:lang w:val="en-US"/>
        </w:rPr>
      </w:pPr>
      <w:bookmarkStart w:id="2" w:name="_Toc100240500"/>
      <w:r w:rsidRPr="00594810">
        <w:rPr>
          <w:snapToGrid w:val="0"/>
          <w:lang w:val="en-US"/>
        </w:rPr>
        <w:t>Product Certified</w:t>
      </w:r>
      <w:bookmarkEnd w:id="2"/>
    </w:p>
    <w:p w:rsidR="00320BF1" w:rsidRPr="0018121D" w:rsidRDefault="00320BF1" w:rsidP="00320BF1">
      <w:pPr>
        <w:autoSpaceDE w:val="0"/>
        <w:autoSpaceDN w:val="0"/>
        <w:adjustRightInd w:val="0"/>
        <w:jc w:val="both"/>
        <w:rPr>
          <w:rFonts w:cs="Arial"/>
          <w:snapToGrid w:val="0"/>
        </w:rPr>
      </w:pPr>
    </w:p>
    <w:p w:rsidR="00320BF1" w:rsidRPr="0018121D" w:rsidRDefault="00320BF1" w:rsidP="00320BF1">
      <w:pPr>
        <w:autoSpaceDE w:val="0"/>
        <w:autoSpaceDN w:val="0"/>
        <w:adjustRightInd w:val="0"/>
        <w:jc w:val="both"/>
        <w:rPr>
          <w:rFonts w:cs="Arial"/>
          <w:snapToGrid w:val="0"/>
        </w:rPr>
      </w:pPr>
      <w:r w:rsidRPr="0018121D">
        <w:rPr>
          <w:rFonts w:cs="Arial"/>
          <w:snapToGrid w:val="0"/>
        </w:rPr>
        <w:t>The measuring system consists of the following parts:</w:t>
      </w:r>
    </w:p>
    <w:p w:rsidR="00320BF1" w:rsidRPr="0018121D" w:rsidRDefault="00320BF1" w:rsidP="00320BF1">
      <w:pPr>
        <w:autoSpaceDE w:val="0"/>
        <w:autoSpaceDN w:val="0"/>
        <w:adjustRightInd w:val="0"/>
        <w:jc w:val="both"/>
        <w:rPr>
          <w:rFonts w:cs="Arial"/>
          <w:snapToGrid w:val="0"/>
        </w:rPr>
      </w:pPr>
    </w:p>
    <w:p w:rsidR="00320BF1" w:rsidRPr="0018121D" w:rsidRDefault="00320BF1" w:rsidP="00320BF1">
      <w:pPr>
        <w:pStyle w:val="ListParagraph"/>
        <w:numPr>
          <w:ilvl w:val="0"/>
          <w:numId w:val="25"/>
        </w:numPr>
        <w:autoSpaceDE w:val="0"/>
        <w:autoSpaceDN w:val="0"/>
        <w:adjustRightInd w:val="0"/>
        <w:jc w:val="both"/>
        <w:rPr>
          <w:rFonts w:cs="Arial"/>
          <w:snapToGrid w:val="0"/>
        </w:rPr>
      </w:pPr>
      <w:r w:rsidRPr="0018121D">
        <w:rPr>
          <w:rFonts w:cs="Arial"/>
          <w:snapToGrid w:val="0"/>
        </w:rPr>
        <w:t xml:space="preserve">Aeris AE9810 &amp; AE2010 Ozone Analyser </w:t>
      </w:r>
    </w:p>
    <w:p w:rsidR="00320BF1" w:rsidRPr="0018121D" w:rsidRDefault="00320BF1" w:rsidP="00320BF1">
      <w:pPr>
        <w:pStyle w:val="ListParagraph"/>
        <w:autoSpaceDE w:val="0"/>
        <w:autoSpaceDN w:val="0"/>
        <w:adjustRightInd w:val="0"/>
        <w:jc w:val="both"/>
        <w:rPr>
          <w:rFonts w:cs="Arial"/>
          <w:snapToGrid w:val="0"/>
          <w:color w:val="FF0000"/>
        </w:rPr>
      </w:pPr>
    </w:p>
    <w:p w:rsidR="00320BF1" w:rsidRDefault="00320BF1" w:rsidP="00320BF1">
      <w:pPr>
        <w:jc w:val="both"/>
      </w:pPr>
      <w:r>
        <w:t xml:space="preserve">This certificate applies to all instruments described by part numbers 98107000-1, 98107000-2, 98101000-100 and 98111000-100 manufactured from 01 January 2006 onwards (serial number M2306-000 onwards and software versions B1.32.2 and 3.19 onwards). </w:t>
      </w:r>
    </w:p>
    <w:p w:rsidR="00320BF1" w:rsidRDefault="00320BF1" w:rsidP="00320BF1">
      <w:pPr>
        <w:jc w:val="both"/>
      </w:pPr>
      <w:r>
        <w:t>  </w:t>
      </w:r>
    </w:p>
    <w:p w:rsidR="00320BF1" w:rsidRDefault="00320BF1" w:rsidP="00320BF1">
      <w:pPr>
        <w:jc w:val="both"/>
      </w:pPr>
      <w:r>
        <w:t>All CM2010 instruments described by part numbers 201XXXC, 201XXXC (where ‘XXX’ are model options) manufactured from 01 December 2010 onwards (serial number 4701925 onwards and software version 1.723 onwards).</w:t>
      </w:r>
    </w:p>
    <w:p w:rsidR="00320BF1" w:rsidRDefault="00320BF1" w:rsidP="00320BF1">
      <w:pPr>
        <w:jc w:val="both"/>
      </w:pPr>
    </w:p>
    <w:p w:rsidR="00320BF1" w:rsidRDefault="00320BF1" w:rsidP="00320BF1">
      <w:pPr>
        <w:jc w:val="both"/>
      </w:pPr>
      <w:r>
        <w:t>All CM2010 instruments described by part numbers 201XXXC, 201XXXC (where ‘XXX’ are model options) manufactured from 01 April 2017 onwards (serial number AE17170100 onwards and software version 1.723</w:t>
      </w:r>
      <w:bookmarkStart w:id="3" w:name="_GoBack"/>
      <w:bookmarkEnd w:id="3"/>
      <w:r>
        <w:t xml:space="preserve"> onwards).</w:t>
      </w:r>
    </w:p>
    <w:p w:rsidR="00320BF1" w:rsidRPr="005E6AE8" w:rsidRDefault="00320BF1" w:rsidP="00320BF1">
      <w:pPr>
        <w:autoSpaceDE w:val="0"/>
        <w:autoSpaceDN w:val="0"/>
        <w:adjustRightInd w:val="0"/>
        <w:jc w:val="both"/>
        <w:rPr>
          <w:rFonts w:cs="Arial"/>
          <w:snapToGrid w:val="0"/>
          <w:highlight w:val="cyan"/>
        </w:rPr>
      </w:pPr>
    </w:p>
    <w:p w:rsidR="00320BF1" w:rsidRDefault="00320BF1" w:rsidP="00320BF1"/>
    <w:p w:rsidR="00320BF1" w:rsidRDefault="00320BF1" w:rsidP="00320BF1">
      <w:pPr>
        <w:pStyle w:val="Heading1"/>
        <w:rPr>
          <w:snapToGrid w:val="0"/>
          <w:lang w:val="en-US"/>
        </w:rPr>
      </w:pPr>
      <w:bookmarkStart w:id="4" w:name="_Toc100240501"/>
      <w:r w:rsidRPr="00594810">
        <w:rPr>
          <w:snapToGrid w:val="0"/>
          <w:lang w:val="en-US"/>
        </w:rPr>
        <w:t>Certified Performance</w:t>
      </w:r>
      <w:bookmarkEnd w:id="4"/>
    </w:p>
    <w:p w:rsidR="00320BF1" w:rsidRPr="00870D6B" w:rsidRDefault="00320BF1" w:rsidP="00320BF1">
      <w:pPr>
        <w:rPr>
          <w:lang w:val="en-US"/>
        </w:rPr>
      </w:pPr>
    </w:p>
    <w:p w:rsidR="00320BF1" w:rsidRPr="00121D1D" w:rsidRDefault="00320BF1" w:rsidP="00320BF1">
      <w:pPr>
        <w:autoSpaceDE w:val="0"/>
        <w:autoSpaceDN w:val="0"/>
        <w:adjustRightInd w:val="0"/>
        <w:jc w:val="both"/>
        <w:rPr>
          <w:rFonts w:cs="Arial"/>
          <w:snapToGrid w:val="0"/>
          <w:sz w:val="18"/>
          <w:szCs w:val="18"/>
        </w:rPr>
      </w:pPr>
      <w:r w:rsidRPr="00121D1D">
        <w:rPr>
          <w:rFonts w:cs="Arial"/>
          <w:snapToGrid w:val="0"/>
          <w:sz w:val="18"/>
          <w:szCs w:val="18"/>
        </w:rPr>
        <w:t>The instrument was evaluated for use under the following conditions:</w:t>
      </w:r>
    </w:p>
    <w:p w:rsidR="00320BF1" w:rsidRPr="00121D1D" w:rsidRDefault="00320BF1" w:rsidP="00320BF1">
      <w:pPr>
        <w:autoSpaceDE w:val="0"/>
        <w:autoSpaceDN w:val="0"/>
        <w:adjustRightInd w:val="0"/>
        <w:jc w:val="both"/>
        <w:rPr>
          <w:rFonts w:cs="Arial"/>
          <w:snapToGrid w:val="0"/>
          <w:sz w:val="18"/>
          <w:szCs w:val="18"/>
        </w:rPr>
      </w:pPr>
    </w:p>
    <w:p w:rsidR="00320BF1" w:rsidRPr="00121D1D" w:rsidRDefault="00320BF1" w:rsidP="00320BF1">
      <w:pPr>
        <w:autoSpaceDE w:val="0"/>
        <w:autoSpaceDN w:val="0"/>
        <w:adjustRightInd w:val="0"/>
        <w:jc w:val="both"/>
        <w:rPr>
          <w:rFonts w:cs="Arial"/>
          <w:snapToGrid w:val="0"/>
          <w:sz w:val="18"/>
          <w:szCs w:val="18"/>
        </w:rPr>
      </w:pPr>
      <w:r w:rsidRPr="005E6AE8">
        <w:rPr>
          <w:rFonts w:cs="Arial"/>
          <w:snapToGrid w:val="0"/>
          <w:sz w:val="18"/>
          <w:szCs w:val="18"/>
        </w:rPr>
        <w:t xml:space="preserve">Ambient Temperature Range: </w:t>
      </w:r>
      <w:r w:rsidRPr="005E6AE8">
        <w:rPr>
          <w:rFonts w:cs="Arial"/>
          <w:snapToGrid w:val="0"/>
          <w:sz w:val="18"/>
          <w:szCs w:val="18"/>
        </w:rPr>
        <w:tab/>
        <w:t>+5°C to +40°C</w:t>
      </w:r>
    </w:p>
    <w:p w:rsidR="00320BF1" w:rsidRDefault="00320BF1" w:rsidP="00320BF1">
      <w:pPr>
        <w:autoSpaceDE w:val="0"/>
        <w:autoSpaceDN w:val="0"/>
        <w:adjustRightInd w:val="0"/>
        <w:jc w:val="both"/>
        <w:rPr>
          <w:rFonts w:cs="Arial"/>
          <w:snapToGrid w:val="0"/>
          <w:sz w:val="18"/>
          <w:szCs w:val="18"/>
        </w:rPr>
      </w:pPr>
    </w:p>
    <w:p w:rsidR="00320BF1" w:rsidRPr="00121D1D" w:rsidRDefault="00320BF1" w:rsidP="00320BF1">
      <w:pPr>
        <w:autoSpaceDE w:val="0"/>
        <w:autoSpaceDN w:val="0"/>
        <w:adjustRightInd w:val="0"/>
        <w:jc w:val="both"/>
        <w:rPr>
          <w:rFonts w:cs="Arial"/>
          <w:snapToGrid w:val="0"/>
          <w:sz w:val="18"/>
          <w:szCs w:val="18"/>
        </w:rPr>
      </w:pPr>
    </w:p>
    <w:p w:rsidR="00320BF1" w:rsidRPr="005E6AE8" w:rsidRDefault="00320BF1" w:rsidP="00320BF1">
      <w:pPr>
        <w:jc w:val="both"/>
        <w:rPr>
          <w:sz w:val="18"/>
        </w:rPr>
      </w:pPr>
      <w:r w:rsidRPr="005E6AE8">
        <w:rPr>
          <w:sz w:val="18"/>
        </w:rPr>
        <w:t xml:space="preserve">Unless otherwise stated the evaluation was carried out on the certification range 0 to 500 ppb. </w:t>
      </w:r>
    </w:p>
    <w:p w:rsidR="00320BF1" w:rsidRPr="00121D1D" w:rsidRDefault="00320BF1" w:rsidP="00320BF1">
      <w:pPr>
        <w:jc w:val="left"/>
        <w:rPr>
          <w:sz w:val="18"/>
          <w:szCs w:val="18"/>
        </w:rPr>
      </w:pPr>
    </w:p>
    <w:tbl>
      <w:tblPr>
        <w:tblW w:w="9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3"/>
        <w:gridCol w:w="709"/>
        <w:gridCol w:w="632"/>
        <w:gridCol w:w="708"/>
        <w:gridCol w:w="709"/>
        <w:gridCol w:w="1914"/>
        <w:gridCol w:w="1808"/>
      </w:tblGrid>
      <w:tr w:rsidR="00320BF1" w:rsidRPr="005E6AE8" w:rsidTr="00BA0B58">
        <w:trPr>
          <w:cantSplit/>
          <w:jc w:val="center"/>
        </w:trPr>
        <w:tc>
          <w:tcPr>
            <w:tcW w:w="3403" w:type="dxa"/>
            <w:tcBorders>
              <w:bottom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Test</w:t>
            </w:r>
          </w:p>
        </w:tc>
        <w:tc>
          <w:tcPr>
            <w:tcW w:w="2758" w:type="dxa"/>
            <w:gridSpan w:val="4"/>
          </w:tcPr>
          <w:p w:rsidR="00320BF1" w:rsidRPr="005E6AE8" w:rsidRDefault="00320BF1" w:rsidP="00BA0B58">
            <w:pPr>
              <w:tabs>
                <w:tab w:val="left" w:pos="567"/>
                <w:tab w:val="left" w:pos="1134"/>
                <w:tab w:val="left" w:pos="1701"/>
                <w:tab w:val="left" w:pos="2268"/>
                <w:tab w:val="left" w:pos="2835"/>
                <w:tab w:val="left" w:pos="3402"/>
                <w:tab w:val="left" w:pos="3969"/>
              </w:tabs>
              <w:spacing w:before="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Results expressed as % of measured value</w:t>
            </w:r>
          </w:p>
        </w:tc>
        <w:tc>
          <w:tcPr>
            <w:tcW w:w="1914" w:type="dxa"/>
            <w:tcBorders>
              <w:bottom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Other results</w:t>
            </w:r>
          </w:p>
        </w:tc>
        <w:tc>
          <w:tcPr>
            <w:tcW w:w="1808" w:type="dxa"/>
            <w:tcBorders>
              <w:bottom w:val="nil"/>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MCERTS</w:t>
            </w:r>
          </w:p>
          <w:p w:rsidR="00320BF1" w:rsidRPr="005E6AE8" w:rsidRDefault="00320BF1" w:rsidP="00BA0B58">
            <w:pPr>
              <w:tabs>
                <w:tab w:val="left" w:pos="567"/>
                <w:tab w:val="left" w:pos="1134"/>
                <w:tab w:val="left" w:pos="1701"/>
                <w:tab w:val="left" w:pos="2268"/>
                <w:tab w:val="left" w:pos="2835"/>
                <w:tab w:val="left" w:pos="3402"/>
                <w:tab w:val="left" w:pos="3969"/>
              </w:tabs>
              <w:spacing w:before="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specification</w:t>
            </w:r>
          </w:p>
        </w:tc>
      </w:tr>
      <w:tr w:rsidR="00320BF1" w:rsidRPr="005E6AE8" w:rsidTr="00BA0B58">
        <w:trPr>
          <w:jc w:val="center"/>
        </w:trPr>
        <w:tc>
          <w:tcPr>
            <w:tcW w:w="3403" w:type="dxa"/>
            <w:tcBorders>
              <w:top w:val="nil"/>
            </w:tcBorders>
          </w:tcPr>
          <w:p w:rsidR="00320BF1" w:rsidRPr="005E6AE8" w:rsidRDefault="00320BF1" w:rsidP="00BA0B58">
            <w:pPr>
              <w:tabs>
                <w:tab w:val="left" w:pos="567"/>
                <w:tab w:val="left" w:pos="1134"/>
                <w:tab w:val="left" w:pos="1701"/>
                <w:tab w:val="left" w:pos="2268"/>
                <w:tab w:val="left" w:pos="2835"/>
                <w:tab w:val="left" w:pos="3402"/>
                <w:tab w:val="left" w:pos="3969"/>
              </w:tabs>
              <w:jc w:val="left"/>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&lt;0.5</w:t>
            </w: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&lt;1</w:t>
            </w: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&lt;2</w:t>
            </w: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&lt;5</w:t>
            </w:r>
          </w:p>
        </w:tc>
        <w:tc>
          <w:tcPr>
            <w:tcW w:w="1914" w:type="dxa"/>
            <w:tcBorders>
              <w:top w:val="nil"/>
            </w:tcBorders>
          </w:tcPr>
          <w:p w:rsidR="00320BF1" w:rsidRPr="005E6AE8" w:rsidRDefault="00320BF1" w:rsidP="00BA0B58">
            <w:pPr>
              <w:tabs>
                <w:tab w:val="left" w:pos="567"/>
                <w:tab w:val="left" w:pos="1134"/>
                <w:tab w:val="left" w:pos="1701"/>
                <w:tab w:val="left" w:pos="2268"/>
                <w:tab w:val="left" w:pos="2835"/>
                <w:tab w:val="left" w:pos="3402"/>
                <w:tab w:val="left" w:pos="3969"/>
              </w:tabs>
              <w:rPr>
                <w:rFonts w:ascii="Eurostile" w:eastAsia="Times New Roman" w:hAnsi="Eurostile" w:cs="Times New Roman"/>
                <w:sz w:val="18"/>
                <w:szCs w:val="20"/>
                <w:lang w:eastAsia="en-GB"/>
              </w:rPr>
            </w:pPr>
          </w:p>
        </w:tc>
        <w:tc>
          <w:tcPr>
            <w:tcW w:w="1808" w:type="dxa"/>
            <w:tcBorders>
              <w:top w:val="nil"/>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rPr>
                <w:rFonts w:ascii="Eurostile" w:eastAsia="Times New Roman" w:hAnsi="Eurostile" w:cs="Times New Roman"/>
                <w:sz w:val="18"/>
                <w:szCs w:val="20"/>
                <w:lang w:eastAsia="en-GB"/>
              </w:rPr>
            </w:pPr>
          </w:p>
        </w:tc>
      </w:tr>
      <w:tr w:rsidR="00320BF1" w:rsidRPr="005E6AE8" w:rsidTr="00BA0B58">
        <w:trPr>
          <w:trHeight w:val="558"/>
          <w:jc w:val="center"/>
        </w:trPr>
        <w:tc>
          <w:tcPr>
            <w:tcW w:w="3403"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Repeatability at zero</w:t>
            </w: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0.93</w:t>
            </w:r>
            <w:r w:rsidRPr="005E6AE8">
              <w:rPr>
                <w:rFonts w:ascii="Eurostile" w:eastAsia="Times New Roman" w:hAnsi="Eurostile" w:cs="Times New Roman"/>
                <w:sz w:val="20"/>
                <w:szCs w:val="20"/>
                <w:lang w:eastAsia="en-GB"/>
              </w:rPr>
              <w:t xml:space="preserve"> nmol/mol</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 xml:space="preserve">&lt;1 </w:t>
            </w:r>
            <w:r w:rsidRPr="005E6AE8">
              <w:rPr>
                <w:rFonts w:ascii="Eurostile" w:eastAsia="Times New Roman" w:hAnsi="Eurostile" w:cs="Times New Roman"/>
                <w:sz w:val="20"/>
                <w:szCs w:val="20"/>
                <w:lang w:eastAsia="en-GB"/>
              </w:rPr>
              <w:t>nmol/mol</w:t>
            </w:r>
          </w:p>
        </w:tc>
      </w:tr>
      <w:tr w:rsidR="00320BF1" w:rsidRPr="005E6AE8" w:rsidTr="00BA0B58">
        <w:trPr>
          <w:trHeight w:val="360"/>
          <w:jc w:val="center"/>
        </w:trPr>
        <w:tc>
          <w:tcPr>
            <w:tcW w:w="3403" w:type="dxa"/>
            <w:tcBorders>
              <w:bottom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Repeatability at hourly limit value</w:t>
            </w: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1.96</w:t>
            </w:r>
            <w:r w:rsidRPr="005E6AE8">
              <w:rPr>
                <w:rFonts w:ascii="Eurostile" w:eastAsia="Times New Roman" w:hAnsi="Eurostile" w:cs="Times New Roman"/>
                <w:sz w:val="20"/>
                <w:szCs w:val="20"/>
                <w:lang w:eastAsia="en-GB"/>
              </w:rPr>
              <w:t xml:space="preserve"> nmol/mol</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 xml:space="preserve">&lt;3 </w:t>
            </w:r>
            <w:r w:rsidRPr="005E6AE8">
              <w:rPr>
                <w:rFonts w:ascii="Eurostile" w:eastAsia="Times New Roman" w:hAnsi="Eurostile" w:cs="Times New Roman"/>
                <w:sz w:val="20"/>
                <w:szCs w:val="20"/>
                <w:lang w:eastAsia="en-GB"/>
              </w:rPr>
              <w:t xml:space="preserve">nmol/mol </w:t>
            </w:r>
          </w:p>
        </w:tc>
      </w:tr>
      <w:tr w:rsidR="00320BF1" w:rsidRPr="005E6AE8" w:rsidTr="00BA0B58">
        <w:trPr>
          <w:trHeight w:val="518"/>
          <w:jc w:val="center"/>
        </w:trPr>
        <w:tc>
          <w:tcPr>
            <w:tcW w:w="3403" w:type="dxa"/>
            <w:tcBorders>
              <w:bottom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Residual lack of fit at zero</w:t>
            </w: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0.3</w:t>
            </w:r>
            <w:r w:rsidRPr="005E6AE8">
              <w:rPr>
                <w:rFonts w:ascii="Eurostile" w:eastAsia="Times New Roman" w:hAnsi="Eurostile" w:cs="Times New Roman"/>
                <w:sz w:val="20"/>
                <w:szCs w:val="20"/>
                <w:lang w:eastAsia="en-GB"/>
              </w:rPr>
              <w:t xml:space="preserve"> nmol/mol</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 xml:space="preserve">&lt;5 </w:t>
            </w:r>
            <w:r w:rsidRPr="005E6AE8">
              <w:rPr>
                <w:rFonts w:ascii="Eurostile" w:eastAsia="Times New Roman" w:hAnsi="Eurostile" w:cs="Times New Roman"/>
                <w:sz w:val="20"/>
                <w:szCs w:val="20"/>
                <w:lang w:eastAsia="en-GB"/>
              </w:rPr>
              <w:t>nmol/mol</w:t>
            </w:r>
            <w:r w:rsidRPr="005E6AE8">
              <w:rPr>
                <w:rFonts w:ascii="Eurostile" w:eastAsia="Times New Roman" w:hAnsi="Eurostile" w:cs="Times New Roman"/>
                <w:sz w:val="18"/>
                <w:szCs w:val="20"/>
                <w:lang w:eastAsia="en-GB"/>
              </w:rPr>
              <w:t xml:space="preserve"> </w:t>
            </w:r>
          </w:p>
        </w:tc>
      </w:tr>
      <w:tr w:rsidR="00320BF1" w:rsidRPr="005E6AE8" w:rsidTr="00BA0B58">
        <w:trPr>
          <w:trHeight w:val="287"/>
          <w:jc w:val="center"/>
        </w:trPr>
        <w:tc>
          <w:tcPr>
            <w:tcW w:w="3403" w:type="dxa"/>
            <w:tcBorders>
              <w:bottom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Lack of fit (largest residual from the linear regression line)</w:t>
            </w: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1.4</w:t>
            </w: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&lt;4%</w:t>
            </w:r>
          </w:p>
        </w:tc>
      </w:tr>
      <w:tr w:rsidR="00320BF1" w:rsidRPr="005E6AE8" w:rsidTr="00BA0B58">
        <w:trPr>
          <w:trHeight w:val="256"/>
          <w:jc w:val="center"/>
        </w:trPr>
        <w:tc>
          <w:tcPr>
            <w:tcW w:w="3403" w:type="dxa"/>
            <w:tcBorders>
              <w:bottom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Sensitivity coefficient to sample gas pressure</w:t>
            </w: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0.15</w:t>
            </w:r>
            <w:r w:rsidRPr="005E6AE8">
              <w:rPr>
                <w:rFonts w:ascii="Eurostile" w:eastAsia="Times New Roman" w:hAnsi="Eurostile" w:cs="Times New Roman"/>
                <w:sz w:val="20"/>
                <w:szCs w:val="20"/>
                <w:lang w:eastAsia="en-GB"/>
              </w:rPr>
              <w:t xml:space="preserve"> nmol/mol/kPa</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&lt;2</w:t>
            </w:r>
            <w:r w:rsidRPr="005E6AE8">
              <w:rPr>
                <w:rFonts w:ascii="Eurostile" w:eastAsia="Times New Roman" w:hAnsi="Eurostile" w:cs="Times New Roman"/>
                <w:sz w:val="20"/>
                <w:szCs w:val="20"/>
                <w:lang w:eastAsia="en-GB"/>
              </w:rPr>
              <w:t xml:space="preserve"> nmol/mol/kPa</w:t>
            </w:r>
            <w:r w:rsidRPr="005E6AE8">
              <w:rPr>
                <w:rFonts w:ascii="Eurostile" w:eastAsia="Times New Roman" w:hAnsi="Eurostile" w:cs="Times New Roman"/>
                <w:sz w:val="18"/>
                <w:szCs w:val="20"/>
                <w:lang w:eastAsia="en-GB"/>
              </w:rPr>
              <w:t xml:space="preserve"> </w:t>
            </w:r>
          </w:p>
        </w:tc>
      </w:tr>
      <w:tr w:rsidR="00320BF1" w:rsidRPr="005E6AE8" w:rsidTr="00BA0B58">
        <w:trPr>
          <w:cantSplit/>
          <w:trHeight w:val="256"/>
          <w:jc w:val="center"/>
        </w:trPr>
        <w:tc>
          <w:tcPr>
            <w:tcW w:w="3403" w:type="dxa"/>
            <w:tcBorders>
              <w:top w:val="single" w:sz="4" w:space="0" w:color="auto"/>
              <w:left w:val="single" w:sz="4" w:space="0" w:color="auto"/>
              <w:bottom w:val="single" w:sz="4" w:space="0" w:color="auto"/>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Sensitivity coefficient to sample gas temperature</w:t>
            </w:r>
          </w:p>
        </w:tc>
        <w:tc>
          <w:tcPr>
            <w:tcW w:w="709" w:type="dxa"/>
            <w:tcBorders>
              <w:left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20"/>
                <w:szCs w:val="20"/>
                <w:lang w:eastAsia="en-GB"/>
              </w:rPr>
              <w:t>Zero:</w:t>
            </w: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20"/>
                <w:szCs w:val="20"/>
                <w:lang w:eastAsia="en-GB"/>
              </w:rPr>
              <w:t>0.0015 nmol/mol/K</w:t>
            </w: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20"/>
                <w:szCs w:val="20"/>
                <w:lang w:eastAsia="en-GB"/>
              </w:rPr>
              <w:t>Span:</w:t>
            </w: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20"/>
                <w:szCs w:val="20"/>
                <w:lang w:eastAsia="en-GB"/>
              </w:rPr>
              <w:t>0.006 nmol/mol/K</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18"/>
                <w:szCs w:val="20"/>
                <w:lang w:eastAsia="en-GB"/>
              </w:rPr>
              <w:t xml:space="preserve">&lt;1 </w:t>
            </w:r>
            <w:r w:rsidRPr="005E6AE8">
              <w:rPr>
                <w:rFonts w:ascii="Eurostile" w:eastAsia="Times New Roman" w:hAnsi="Eurostile" w:cs="Times New Roman"/>
                <w:sz w:val="20"/>
                <w:szCs w:val="20"/>
                <w:lang w:eastAsia="en-GB"/>
              </w:rPr>
              <w:t>nmol/mol/K</w:t>
            </w: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18"/>
                <w:szCs w:val="20"/>
                <w:lang w:eastAsia="en-GB"/>
              </w:rPr>
              <w:t xml:space="preserve">&lt;1 </w:t>
            </w:r>
            <w:r w:rsidRPr="005E6AE8">
              <w:rPr>
                <w:rFonts w:ascii="Eurostile" w:eastAsia="Times New Roman" w:hAnsi="Eurostile" w:cs="Times New Roman"/>
                <w:sz w:val="20"/>
                <w:szCs w:val="20"/>
                <w:lang w:eastAsia="en-GB"/>
              </w:rPr>
              <w:t>nmol/mol/K</w:t>
            </w:r>
          </w:p>
        </w:tc>
      </w:tr>
      <w:tr w:rsidR="00320BF1" w:rsidRPr="005E6AE8" w:rsidTr="00BA0B58">
        <w:trPr>
          <w:cantSplit/>
          <w:trHeight w:val="256"/>
          <w:jc w:val="center"/>
        </w:trPr>
        <w:tc>
          <w:tcPr>
            <w:tcW w:w="3403" w:type="dxa"/>
            <w:tcBorders>
              <w:top w:val="single" w:sz="4" w:space="0" w:color="auto"/>
              <w:left w:val="single" w:sz="4" w:space="0" w:color="auto"/>
              <w:bottom w:val="single" w:sz="4" w:space="0" w:color="auto"/>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Sensitivity coefficient to surrounding air temperature</w:t>
            </w:r>
          </w:p>
        </w:tc>
        <w:tc>
          <w:tcPr>
            <w:tcW w:w="709" w:type="dxa"/>
            <w:tcBorders>
              <w:left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20"/>
                <w:szCs w:val="20"/>
                <w:lang w:eastAsia="en-GB"/>
              </w:rPr>
              <w:t>Zero:</w:t>
            </w: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20"/>
                <w:szCs w:val="20"/>
                <w:lang w:eastAsia="en-GB"/>
              </w:rPr>
              <w:t>0.117 nmol/mol/K</w:t>
            </w: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20"/>
                <w:szCs w:val="20"/>
                <w:lang w:eastAsia="en-GB"/>
              </w:rPr>
              <w:t>Span:</w:t>
            </w: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20"/>
                <w:szCs w:val="20"/>
                <w:lang w:eastAsia="en-GB"/>
              </w:rPr>
              <w:t>0.153 nmol/mol/K</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20"/>
                <w:szCs w:val="20"/>
                <w:lang w:eastAsia="en-GB"/>
              </w:rPr>
            </w:pPr>
            <w:r w:rsidRPr="005E6AE8">
              <w:rPr>
                <w:rFonts w:ascii="Eurostile" w:eastAsia="Times New Roman" w:hAnsi="Eurostile" w:cs="Times New Roman"/>
                <w:sz w:val="18"/>
                <w:szCs w:val="20"/>
                <w:lang w:eastAsia="en-GB"/>
              </w:rPr>
              <w:t xml:space="preserve">&lt;1 </w:t>
            </w:r>
            <w:r w:rsidRPr="005E6AE8">
              <w:rPr>
                <w:rFonts w:ascii="Eurostile" w:eastAsia="Times New Roman" w:hAnsi="Eurostile" w:cs="Times New Roman"/>
                <w:sz w:val="20"/>
                <w:szCs w:val="20"/>
                <w:lang w:eastAsia="en-GB"/>
              </w:rPr>
              <w:t>nmol/mol/K</w:t>
            </w: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 xml:space="preserve">&lt;1 </w:t>
            </w:r>
            <w:r w:rsidRPr="005E6AE8">
              <w:rPr>
                <w:rFonts w:ascii="Eurostile" w:eastAsia="Times New Roman" w:hAnsi="Eurostile" w:cs="Times New Roman"/>
                <w:sz w:val="20"/>
                <w:szCs w:val="20"/>
                <w:lang w:eastAsia="en-GB"/>
              </w:rPr>
              <w:t>nmol/mol/K</w:t>
            </w:r>
          </w:p>
        </w:tc>
      </w:tr>
      <w:tr w:rsidR="00320BF1" w:rsidRPr="005E6AE8" w:rsidTr="00BA0B58">
        <w:trPr>
          <w:trHeight w:val="287"/>
          <w:jc w:val="center"/>
        </w:trPr>
        <w:tc>
          <w:tcPr>
            <w:tcW w:w="3403" w:type="dxa"/>
            <w:tcBorders>
              <w:top w:val="single" w:sz="4" w:space="0" w:color="auto"/>
              <w:left w:val="single" w:sz="4" w:space="0" w:color="auto"/>
              <w:bottom w:val="single" w:sz="4" w:space="0" w:color="auto"/>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Sensitivity coefficient to electrical supply voltage</w:t>
            </w:r>
          </w:p>
        </w:tc>
        <w:tc>
          <w:tcPr>
            <w:tcW w:w="709" w:type="dxa"/>
            <w:tcBorders>
              <w:left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0.009</w:t>
            </w:r>
            <w:r w:rsidRPr="005E6AE8">
              <w:rPr>
                <w:rFonts w:ascii="Eurostile" w:eastAsia="Times New Roman" w:hAnsi="Eurostile" w:cs="Times New Roman"/>
                <w:sz w:val="20"/>
                <w:szCs w:val="20"/>
                <w:lang w:eastAsia="en-GB"/>
              </w:rPr>
              <w:t xml:space="preserve"> nmol/mol/V</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 xml:space="preserve">&lt;0.3 </w:t>
            </w:r>
            <w:r w:rsidRPr="005E6AE8">
              <w:rPr>
                <w:rFonts w:ascii="Eurostile" w:eastAsia="Times New Roman" w:hAnsi="Eurostile" w:cs="Times New Roman"/>
                <w:sz w:val="20"/>
                <w:szCs w:val="20"/>
                <w:lang w:eastAsia="en-GB"/>
              </w:rPr>
              <w:t>nmol/mol/V</w:t>
            </w:r>
          </w:p>
        </w:tc>
      </w:tr>
      <w:tr w:rsidR="00320BF1" w:rsidRPr="005E6AE8" w:rsidTr="00BA0B58">
        <w:trPr>
          <w:trHeight w:val="256"/>
          <w:jc w:val="center"/>
        </w:trPr>
        <w:tc>
          <w:tcPr>
            <w:tcW w:w="3403" w:type="dxa"/>
            <w:tcBorders>
              <w:top w:val="single" w:sz="4" w:space="0" w:color="auto"/>
              <w:left w:val="single" w:sz="4" w:space="0" w:color="auto"/>
              <w:bottom w:val="single" w:sz="4" w:space="0" w:color="auto"/>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Interference by H</w:t>
            </w:r>
            <w:r w:rsidRPr="005E6AE8">
              <w:rPr>
                <w:rFonts w:ascii="Eurostile" w:eastAsia="Times New Roman" w:hAnsi="Eurostile" w:cs="Times New Roman"/>
                <w:sz w:val="18"/>
                <w:szCs w:val="20"/>
                <w:vertAlign w:val="subscript"/>
                <w:lang w:eastAsia="en-GB"/>
              </w:rPr>
              <w:t>2</w:t>
            </w:r>
            <w:r w:rsidRPr="005E6AE8">
              <w:rPr>
                <w:rFonts w:ascii="Eurostile" w:eastAsia="Times New Roman" w:hAnsi="Eurostile" w:cs="Times New Roman"/>
                <w:sz w:val="18"/>
                <w:szCs w:val="20"/>
                <w:lang w:eastAsia="en-GB"/>
              </w:rPr>
              <w:t>O (at concentration of 19 nmol/mol)</w:t>
            </w:r>
          </w:p>
        </w:tc>
        <w:tc>
          <w:tcPr>
            <w:tcW w:w="709" w:type="dxa"/>
            <w:tcBorders>
              <w:left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1.26</w:t>
            </w:r>
            <w:r w:rsidRPr="005E6AE8">
              <w:rPr>
                <w:rFonts w:ascii="Eurostile" w:eastAsia="Times New Roman" w:hAnsi="Eurostile" w:cs="Times New Roman"/>
                <w:sz w:val="20"/>
                <w:szCs w:val="20"/>
                <w:lang w:eastAsia="en-GB"/>
              </w:rPr>
              <w:t xml:space="preserve"> nmol/mol</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 xml:space="preserve">&lt;10 </w:t>
            </w:r>
            <w:r w:rsidRPr="005E6AE8">
              <w:rPr>
                <w:rFonts w:ascii="Eurostile" w:eastAsia="Times New Roman" w:hAnsi="Eurostile" w:cs="Times New Roman"/>
                <w:sz w:val="20"/>
                <w:szCs w:val="20"/>
                <w:lang w:eastAsia="en-GB"/>
              </w:rPr>
              <w:t>nmol/mol</w:t>
            </w:r>
          </w:p>
        </w:tc>
      </w:tr>
      <w:tr w:rsidR="00320BF1" w:rsidRPr="005E6AE8" w:rsidTr="00BA0B58">
        <w:trPr>
          <w:trHeight w:val="256"/>
          <w:jc w:val="center"/>
        </w:trPr>
        <w:tc>
          <w:tcPr>
            <w:tcW w:w="3403" w:type="dxa"/>
            <w:tcBorders>
              <w:top w:val="single" w:sz="4" w:space="0" w:color="auto"/>
              <w:left w:val="single" w:sz="4" w:space="0" w:color="auto"/>
              <w:bottom w:val="single" w:sz="4" w:space="0" w:color="auto"/>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 xml:space="preserve">Interference by m-xylene (concentration of 0.5 </w:t>
            </w:r>
            <w:r w:rsidRPr="005E6AE8">
              <w:rPr>
                <w:rFonts w:ascii="Eurostile" w:eastAsia="Times New Roman" w:hAnsi="Eurostile" w:cs="Times New Roman"/>
                <w:sz w:val="18"/>
                <w:szCs w:val="18"/>
                <w:lang w:eastAsia="en-GB"/>
              </w:rPr>
              <w:sym w:font="Symbol" w:char="F06D"/>
            </w:r>
            <w:r w:rsidRPr="005E6AE8">
              <w:rPr>
                <w:rFonts w:ascii="Eurostile" w:eastAsia="Times New Roman" w:hAnsi="Eurostile" w:cs="Times New Roman"/>
                <w:sz w:val="18"/>
                <w:szCs w:val="20"/>
                <w:lang w:eastAsia="en-GB"/>
              </w:rPr>
              <w:t>mol/mol)</w:t>
            </w:r>
          </w:p>
        </w:tc>
        <w:tc>
          <w:tcPr>
            <w:tcW w:w="709" w:type="dxa"/>
            <w:tcBorders>
              <w:left w:val="nil"/>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p>
        </w:tc>
        <w:tc>
          <w:tcPr>
            <w:tcW w:w="632"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8"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709"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jc w:val="left"/>
              <w:rPr>
                <w:rFonts w:ascii="Eurostile" w:eastAsia="Times New Roman" w:hAnsi="Eurostile" w:cs="Times New Roman"/>
                <w:sz w:val="18"/>
                <w:szCs w:val="20"/>
                <w:lang w:eastAsia="en-GB"/>
              </w:rPr>
            </w:pPr>
          </w:p>
        </w:tc>
        <w:tc>
          <w:tcPr>
            <w:tcW w:w="1914" w:type="dxa"/>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4.5 nmol/mol</w:t>
            </w:r>
          </w:p>
        </w:tc>
        <w:tc>
          <w:tcPr>
            <w:tcW w:w="1808" w:type="dxa"/>
            <w:tcBorders>
              <w:right w:val="single" w:sz="4" w:space="0" w:color="auto"/>
            </w:tcBorders>
          </w:tcPr>
          <w:p w:rsidR="00320BF1" w:rsidRPr="005E6AE8" w:rsidRDefault="00320BF1" w:rsidP="00BA0B58">
            <w:pPr>
              <w:tabs>
                <w:tab w:val="left" w:pos="567"/>
                <w:tab w:val="left" w:pos="1134"/>
                <w:tab w:val="left" w:pos="1701"/>
                <w:tab w:val="left" w:pos="2268"/>
                <w:tab w:val="left" w:pos="2835"/>
                <w:tab w:val="left" w:pos="3402"/>
                <w:tab w:val="left" w:pos="3969"/>
              </w:tabs>
              <w:spacing w:before="80" w:after="80"/>
              <w:rPr>
                <w:rFonts w:ascii="Eurostile" w:eastAsia="Times New Roman" w:hAnsi="Eurostile" w:cs="Times New Roman"/>
                <w:sz w:val="18"/>
                <w:szCs w:val="20"/>
                <w:lang w:eastAsia="en-GB"/>
              </w:rPr>
            </w:pPr>
            <w:r w:rsidRPr="005E6AE8">
              <w:rPr>
                <w:rFonts w:ascii="Eurostile" w:eastAsia="Times New Roman" w:hAnsi="Eurostile" w:cs="Times New Roman"/>
                <w:sz w:val="18"/>
                <w:szCs w:val="20"/>
                <w:lang w:eastAsia="en-GB"/>
              </w:rPr>
              <w:t xml:space="preserve">&lt;5 </w:t>
            </w:r>
            <w:r w:rsidRPr="005E6AE8">
              <w:rPr>
                <w:rFonts w:ascii="Eurostile" w:eastAsia="Times New Roman" w:hAnsi="Eurostile" w:cs="Times New Roman"/>
                <w:sz w:val="20"/>
                <w:szCs w:val="20"/>
                <w:lang w:eastAsia="en-GB"/>
              </w:rPr>
              <w:t>nmol/mol</w:t>
            </w:r>
          </w:p>
        </w:tc>
      </w:tr>
    </w:tbl>
    <w:p w:rsidR="00320BF1" w:rsidRDefault="00320BF1" w:rsidP="00320BF1">
      <w:pPr>
        <w:jc w:val="left"/>
      </w:pPr>
    </w:p>
    <w:p w:rsidR="00320BF1" w:rsidRDefault="00320BF1" w:rsidP="00320BF1">
      <w:r>
        <w:br w:type="page"/>
      </w:r>
    </w:p>
    <w:p w:rsidR="00320BF1" w:rsidRDefault="00320BF1" w:rsidP="00320BF1">
      <w:pPr>
        <w:jc w:val="both"/>
      </w:pPr>
    </w:p>
    <w:tbl>
      <w:tblPr>
        <w:tblW w:w="9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5"/>
        <w:gridCol w:w="709"/>
        <w:gridCol w:w="709"/>
        <w:gridCol w:w="708"/>
        <w:gridCol w:w="709"/>
        <w:gridCol w:w="1843"/>
        <w:gridCol w:w="1796"/>
      </w:tblGrid>
      <w:tr w:rsidR="00320BF1" w:rsidTr="00BA0B58">
        <w:trPr>
          <w:cantSplit/>
          <w:jc w:val="center"/>
        </w:trPr>
        <w:tc>
          <w:tcPr>
            <w:tcW w:w="3395" w:type="dxa"/>
            <w:tcBorders>
              <w:bottom w:val="nil"/>
            </w:tcBorders>
          </w:tcPr>
          <w:p w:rsidR="00320BF1" w:rsidRDefault="00320BF1" w:rsidP="00BA0B58">
            <w:pPr>
              <w:spacing w:before="80"/>
              <w:jc w:val="left"/>
              <w:rPr>
                <w:sz w:val="18"/>
              </w:rPr>
            </w:pPr>
            <w:r>
              <w:rPr>
                <w:sz w:val="18"/>
              </w:rPr>
              <w:t>Test</w:t>
            </w:r>
          </w:p>
        </w:tc>
        <w:tc>
          <w:tcPr>
            <w:tcW w:w="2835" w:type="dxa"/>
            <w:gridSpan w:val="4"/>
          </w:tcPr>
          <w:p w:rsidR="00320BF1" w:rsidRDefault="00320BF1" w:rsidP="00BA0B58">
            <w:pPr>
              <w:spacing w:before="80"/>
              <w:rPr>
                <w:sz w:val="18"/>
              </w:rPr>
            </w:pPr>
            <w:r>
              <w:rPr>
                <w:sz w:val="18"/>
              </w:rPr>
              <w:t>Results expressed as % of measured value</w:t>
            </w:r>
          </w:p>
        </w:tc>
        <w:tc>
          <w:tcPr>
            <w:tcW w:w="1843" w:type="dxa"/>
            <w:tcBorders>
              <w:bottom w:val="nil"/>
            </w:tcBorders>
          </w:tcPr>
          <w:p w:rsidR="00320BF1" w:rsidRDefault="00320BF1" w:rsidP="00BA0B58">
            <w:pPr>
              <w:spacing w:before="80"/>
              <w:rPr>
                <w:sz w:val="18"/>
              </w:rPr>
            </w:pPr>
            <w:r>
              <w:rPr>
                <w:sz w:val="18"/>
              </w:rPr>
              <w:t>Other results</w:t>
            </w:r>
          </w:p>
        </w:tc>
        <w:tc>
          <w:tcPr>
            <w:tcW w:w="1796" w:type="dxa"/>
            <w:tcBorders>
              <w:bottom w:val="nil"/>
              <w:right w:val="single" w:sz="4" w:space="0" w:color="auto"/>
            </w:tcBorders>
          </w:tcPr>
          <w:p w:rsidR="00320BF1" w:rsidRDefault="00320BF1" w:rsidP="00BA0B58">
            <w:pPr>
              <w:spacing w:before="80"/>
              <w:rPr>
                <w:sz w:val="18"/>
              </w:rPr>
            </w:pPr>
            <w:r>
              <w:rPr>
                <w:sz w:val="18"/>
              </w:rPr>
              <w:t>MCERTS specification</w:t>
            </w:r>
          </w:p>
        </w:tc>
      </w:tr>
      <w:tr w:rsidR="00320BF1" w:rsidTr="00BA0B58">
        <w:trPr>
          <w:jc w:val="center"/>
        </w:trPr>
        <w:tc>
          <w:tcPr>
            <w:tcW w:w="3395" w:type="dxa"/>
            <w:tcBorders>
              <w:top w:val="nil"/>
              <w:bottom w:val="nil"/>
            </w:tcBorders>
          </w:tcPr>
          <w:p w:rsidR="00320BF1" w:rsidRDefault="00320BF1" w:rsidP="00BA0B58">
            <w:pPr>
              <w:jc w:val="left"/>
              <w:rPr>
                <w:sz w:val="18"/>
              </w:rPr>
            </w:pPr>
          </w:p>
        </w:tc>
        <w:tc>
          <w:tcPr>
            <w:tcW w:w="709" w:type="dxa"/>
          </w:tcPr>
          <w:p w:rsidR="00320BF1" w:rsidRDefault="00320BF1" w:rsidP="00BA0B58">
            <w:pPr>
              <w:rPr>
                <w:sz w:val="18"/>
              </w:rPr>
            </w:pPr>
            <w:r>
              <w:rPr>
                <w:sz w:val="18"/>
              </w:rPr>
              <w:t>&lt;0.5</w:t>
            </w:r>
          </w:p>
        </w:tc>
        <w:tc>
          <w:tcPr>
            <w:tcW w:w="709" w:type="dxa"/>
          </w:tcPr>
          <w:p w:rsidR="00320BF1" w:rsidRDefault="00320BF1" w:rsidP="00BA0B58">
            <w:pPr>
              <w:rPr>
                <w:sz w:val="18"/>
              </w:rPr>
            </w:pPr>
            <w:r>
              <w:rPr>
                <w:sz w:val="18"/>
              </w:rPr>
              <w:t>&lt;1</w:t>
            </w:r>
          </w:p>
        </w:tc>
        <w:tc>
          <w:tcPr>
            <w:tcW w:w="708" w:type="dxa"/>
          </w:tcPr>
          <w:p w:rsidR="00320BF1" w:rsidRDefault="00320BF1" w:rsidP="00BA0B58">
            <w:pPr>
              <w:rPr>
                <w:sz w:val="18"/>
              </w:rPr>
            </w:pPr>
            <w:r>
              <w:rPr>
                <w:sz w:val="18"/>
              </w:rPr>
              <w:t>&lt;2</w:t>
            </w:r>
          </w:p>
        </w:tc>
        <w:tc>
          <w:tcPr>
            <w:tcW w:w="709" w:type="dxa"/>
          </w:tcPr>
          <w:p w:rsidR="00320BF1" w:rsidRDefault="00320BF1" w:rsidP="00BA0B58">
            <w:pPr>
              <w:rPr>
                <w:sz w:val="18"/>
              </w:rPr>
            </w:pPr>
            <w:r>
              <w:rPr>
                <w:sz w:val="18"/>
              </w:rPr>
              <w:t>&lt;5</w:t>
            </w:r>
          </w:p>
        </w:tc>
        <w:tc>
          <w:tcPr>
            <w:tcW w:w="1843" w:type="dxa"/>
            <w:tcBorders>
              <w:top w:val="nil"/>
              <w:bottom w:val="nil"/>
            </w:tcBorders>
          </w:tcPr>
          <w:p w:rsidR="00320BF1" w:rsidRDefault="00320BF1" w:rsidP="00BA0B58">
            <w:pPr>
              <w:rPr>
                <w:sz w:val="18"/>
              </w:rPr>
            </w:pPr>
          </w:p>
        </w:tc>
        <w:tc>
          <w:tcPr>
            <w:tcW w:w="1796" w:type="dxa"/>
            <w:tcBorders>
              <w:top w:val="nil"/>
              <w:bottom w:val="nil"/>
              <w:right w:val="single" w:sz="4" w:space="0" w:color="auto"/>
            </w:tcBorders>
          </w:tcPr>
          <w:p w:rsidR="00320BF1" w:rsidRDefault="00320BF1" w:rsidP="00BA0B58">
            <w:pPr>
              <w:rPr>
                <w:sz w:val="18"/>
              </w:rPr>
            </w:pPr>
          </w:p>
        </w:tc>
      </w:tr>
      <w:tr w:rsidR="00320BF1" w:rsidRPr="00EE5034" w:rsidTr="00BA0B58">
        <w:trPr>
          <w:cantSplit/>
          <w:trHeight w:val="256"/>
          <w:jc w:val="center"/>
        </w:trPr>
        <w:tc>
          <w:tcPr>
            <w:tcW w:w="3395" w:type="dxa"/>
            <w:tcBorders>
              <w:top w:val="single" w:sz="4" w:space="0" w:color="auto"/>
              <w:left w:val="single" w:sz="4" w:space="0" w:color="auto"/>
              <w:bottom w:val="single" w:sz="4" w:space="0" w:color="auto"/>
              <w:right w:val="single" w:sz="4" w:space="0" w:color="auto"/>
            </w:tcBorders>
          </w:tcPr>
          <w:p w:rsidR="00320BF1" w:rsidRPr="00710945" w:rsidRDefault="00320BF1" w:rsidP="00BA0B58">
            <w:pPr>
              <w:tabs>
                <w:tab w:val="left" w:pos="4395"/>
              </w:tabs>
              <w:spacing w:before="80" w:after="80"/>
              <w:jc w:val="left"/>
              <w:rPr>
                <w:sz w:val="18"/>
              </w:rPr>
            </w:pPr>
            <w:r w:rsidRPr="00710945">
              <w:rPr>
                <w:sz w:val="18"/>
              </w:rPr>
              <w:t>Interference b</w:t>
            </w:r>
            <w:r w:rsidRPr="001572F4">
              <w:rPr>
                <w:sz w:val="18"/>
              </w:rPr>
              <w:t>y benzene (at concentration of 0.5</w:t>
            </w:r>
            <w:r w:rsidRPr="001572F4">
              <w:rPr>
                <w:sz w:val="20"/>
              </w:rPr>
              <w:sym w:font="Symbol" w:char="F06D"/>
            </w:r>
            <w:r w:rsidRPr="001572F4">
              <w:rPr>
                <w:sz w:val="18"/>
              </w:rPr>
              <w:t>mol/mol)</w:t>
            </w:r>
          </w:p>
        </w:tc>
        <w:tc>
          <w:tcPr>
            <w:tcW w:w="709" w:type="dxa"/>
            <w:tcBorders>
              <w:left w:val="nil"/>
            </w:tcBorders>
          </w:tcPr>
          <w:p w:rsidR="00320BF1" w:rsidRPr="00710945" w:rsidRDefault="00320BF1" w:rsidP="00BA0B58">
            <w:pPr>
              <w:spacing w:before="80" w:after="80"/>
              <w:rPr>
                <w:sz w:val="18"/>
              </w:rPr>
            </w:pPr>
          </w:p>
        </w:tc>
        <w:tc>
          <w:tcPr>
            <w:tcW w:w="709" w:type="dxa"/>
          </w:tcPr>
          <w:p w:rsidR="00320BF1" w:rsidRPr="000C11F5" w:rsidRDefault="00320BF1" w:rsidP="00BA0B58">
            <w:pPr>
              <w:spacing w:before="80" w:after="80"/>
              <w:rPr>
                <w:sz w:val="18"/>
              </w:rPr>
            </w:pPr>
          </w:p>
        </w:tc>
        <w:tc>
          <w:tcPr>
            <w:tcW w:w="708" w:type="dxa"/>
          </w:tcPr>
          <w:p w:rsidR="00320BF1" w:rsidRPr="000C11F5" w:rsidRDefault="00320BF1" w:rsidP="00BA0B58">
            <w:pPr>
              <w:spacing w:before="80" w:after="80"/>
              <w:rPr>
                <w:sz w:val="18"/>
              </w:rPr>
            </w:pPr>
          </w:p>
        </w:tc>
        <w:tc>
          <w:tcPr>
            <w:tcW w:w="709" w:type="dxa"/>
          </w:tcPr>
          <w:p w:rsidR="00320BF1" w:rsidRPr="000C11F5" w:rsidRDefault="00320BF1" w:rsidP="00BA0B58">
            <w:pPr>
              <w:spacing w:before="80" w:after="80"/>
              <w:rPr>
                <w:sz w:val="18"/>
              </w:rPr>
            </w:pPr>
          </w:p>
        </w:tc>
        <w:tc>
          <w:tcPr>
            <w:tcW w:w="1843" w:type="dxa"/>
          </w:tcPr>
          <w:p w:rsidR="00320BF1" w:rsidRPr="000C11F5" w:rsidRDefault="00320BF1" w:rsidP="00BA0B58">
            <w:pPr>
              <w:spacing w:before="80" w:after="80"/>
              <w:rPr>
                <w:sz w:val="18"/>
              </w:rPr>
            </w:pPr>
            <w:r w:rsidRPr="001572F4">
              <w:rPr>
                <w:sz w:val="18"/>
              </w:rPr>
              <w:t xml:space="preserve">0.79 </w:t>
            </w:r>
            <w:r w:rsidRPr="001572F4">
              <w:rPr>
                <w:sz w:val="20"/>
              </w:rPr>
              <w:t>n</w:t>
            </w:r>
            <w:r w:rsidRPr="001572F4">
              <w:rPr>
                <w:sz w:val="18"/>
              </w:rPr>
              <w:t>mol/mol</w:t>
            </w:r>
          </w:p>
        </w:tc>
        <w:tc>
          <w:tcPr>
            <w:tcW w:w="1791" w:type="dxa"/>
            <w:tcBorders>
              <w:right w:val="single" w:sz="4" w:space="0" w:color="auto"/>
            </w:tcBorders>
          </w:tcPr>
          <w:p w:rsidR="00320BF1" w:rsidRPr="000C11F5" w:rsidRDefault="00320BF1" w:rsidP="00BA0B58">
            <w:pPr>
              <w:spacing w:before="80" w:after="80"/>
              <w:rPr>
                <w:sz w:val="18"/>
              </w:rPr>
            </w:pPr>
            <w:r w:rsidRPr="000C11F5">
              <w:rPr>
                <w:sz w:val="18"/>
              </w:rPr>
              <w:t xml:space="preserve">&lt;0.5 </w:t>
            </w:r>
            <w:r w:rsidRPr="000C11F5">
              <w:rPr>
                <w:sz w:val="20"/>
              </w:rPr>
              <w:t>n</w:t>
            </w:r>
            <w:r w:rsidRPr="000C11F5">
              <w:rPr>
                <w:sz w:val="18"/>
              </w:rPr>
              <w:t>mol/mol</w:t>
            </w:r>
          </w:p>
        </w:tc>
      </w:tr>
      <w:tr w:rsidR="00320BF1" w:rsidTr="00BA0B58">
        <w:trPr>
          <w:trHeight w:val="334"/>
          <w:jc w:val="center"/>
        </w:trPr>
        <w:tc>
          <w:tcPr>
            <w:tcW w:w="3395" w:type="dxa"/>
          </w:tcPr>
          <w:p w:rsidR="00320BF1" w:rsidRPr="00710945" w:rsidRDefault="00320BF1" w:rsidP="00BA0B58">
            <w:pPr>
              <w:spacing w:before="80" w:after="80"/>
              <w:jc w:val="left"/>
              <w:rPr>
                <w:sz w:val="18"/>
              </w:rPr>
            </w:pPr>
            <w:r w:rsidRPr="00710945">
              <w:rPr>
                <w:sz w:val="18"/>
              </w:rPr>
              <w:t>Averaging effect</w:t>
            </w:r>
          </w:p>
        </w:tc>
        <w:tc>
          <w:tcPr>
            <w:tcW w:w="709" w:type="dxa"/>
          </w:tcPr>
          <w:p w:rsidR="00320BF1" w:rsidRPr="00524B78" w:rsidRDefault="00320BF1" w:rsidP="00BA0B58">
            <w:pPr>
              <w:spacing w:before="80" w:after="80"/>
              <w:rPr>
                <w:sz w:val="18"/>
              </w:rPr>
            </w:pPr>
          </w:p>
        </w:tc>
        <w:tc>
          <w:tcPr>
            <w:tcW w:w="709" w:type="dxa"/>
          </w:tcPr>
          <w:p w:rsidR="00320BF1" w:rsidRPr="00524B78" w:rsidRDefault="00320BF1" w:rsidP="00BA0B58">
            <w:pPr>
              <w:spacing w:before="80" w:after="80"/>
              <w:rPr>
                <w:sz w:val="18"/>
              </w:rPr>
            </w:pPr>
          </w:p>
        </w:tc>
        <w:tc>
          <w:tcPr>
            <w:tcW w:w="708" w:type="dxa"/>
          </w:tcPr>
          <w:p w:rsidR="00320BF1" w:rsidRPr="00524B78" w:rsidRDefault="00320BF1" w:rsidP="00BA0B58">
            <w:pPr>
              <w:spacing w:before="80" w:after="80"/>
              <w:rPr>
                <w:sz w:val="18"/>
              </w:rPr>
            </w:pPr>
          </w:p>
        </w:tc>
        <w:tc>
          <w:tcPr>
            <w:tcW w:w="709" w:type="dxa"/>
          </w:tcPr>
          <w:p w:rsidR="00320BF1" w:rsidRPr="00524B78" w:rsidRDefault="00320BF1" w:rsidP="00BA0B58">
            <w:pPr>
              <w:spacing w:before="80" w:after="80"/>
              <w:rPr>
                <w:sz w:val="18"/>
              </w:rPr>
            </w:pPr>
            <w:r>
              <w:rPr>
                <w:sz w:val="18"/>
              </w:rPr>
              <w:t>3.33</w:t>
            </w:r>
          </w:p>
        </w:tc>
        <w:tc>
          <w:tcPr>
            <w:tcW w:w="1843" w:type="dxa"/>
          </w:tcPr>
          <w:p w:rsidR="00320BF1" w:rsidRPr="00524B78" w:rsidRDefault="00320BF1" w:rsidP="00BA0B58">
            <w:pPr>
              <w:spacing w:before="80" w:after="80"/>
              <w:rPr>
                <w:sz w:val="18"/>
              </w:rPr>
            </w:pPr>
          </w:p>
        </w:tc>
        <w:tc>
          <w:tcPr>
            <w:tcW w:w="1791" w:type="dxa"/>
            <w:tcBorders>
              <w:right w:val="single" w:sz="4" w:space="0" w:color="auto"/>
            </w:tcBorders>
          </w:tcPr>
          <w:p w:rsidR="00320BF1" w:rsidRPr="00524B78" w:rsidRDefault="00320BF1" w:rsidP="00BA0B58">
            <w:pPr>
              <w:spacing w:before="80" w:after="80"/>
              <w:rPr>
                <w:sz w:val="18"/>
              </w:rPr>
            </w:pPr>
            <w:r w:rsidRPr="00524B78">
              <w:rPr>
                <w:sz w:val="18"/>
              </w:rPr>
              <w:t>&lt;7%</w:t>
            </w:r>
          </w:p>
        </w:tc>
      </w:tr>
      <w:tr w:rsidR="00320BF1" w:rsidTr="00BA0B58">
        <w:trPr>
          <w:trHeight w:val="334"/>
          <w:jc w:val="center"/>
        </w:trPr>
        <w:tc>
          <w:tcPr>
            <w:tcW w:w="3395" w:type="dxa"/>
          </w:tcPr>
          <w:p w:rsidR="00320BF1" w:rsidRPr="00524B78" w:rsidRDefault="00320BF1" w:rsidP="00BA0B58">
            <w:pPr>
              <w:spacing w:before="80" w:after="80"/>
              <w:jc w:val="left"/>
              <w:rPr>
                <w:sz w:val="18"/>
              </w:rPr>
            </w:pPr>
            <w:r w:rsidRPr="00524B78">
              <w:rPr>
                <w:sz w:val="18"/>
              </w:rPr>
              <w:t>Short term zero drift (over 12h)</w:t>
            </w:r>
          </w:p>
        </w:tc>
        <w:tc>
          <w:tcPr>
            <w:tcW w:w="709" w:type="dxa"/>
          </w:tcPr>
          <w:p w:rsidR="00320BF1" w:rsidRPr="00524B78" w:rsidRDefault="00320BF1" w:rsidP="00BA0B58">
            <w:pPr>
              <w:spacing w:before="80" w:after="80"/>
              <w:rPr>
                <w:sz w:val="18"/>
              </w:rPr>
            </w:pPr>
          </w:p>
        </w:tc>
        <w:tc>
          <w:tcPr>
            <w:tcW w:w="709" w:type="dxa"/>
          </w:tcPr>
          <w:p w:rsidR="00320BF1" w:rsidRPr="00524B78" w:rsidRDefault="00320BF1" w:rsidP="00BA0B58">
            <w:pPr>
              <w:spacing w:before="80" w:after="80"/>
              <w:rPr>
                <w:sz w:val="18"/>
              </w:rPr>
            </w:pPr>
          </w:p>
        </w:tc>
        <w:tc>
          <w:tcPr>
            <w:tcW w:w="708" w:type="dxa"/>
          </w:tcPr>
          <w:p w:rsidR="00320BF1" w:rsidRPr="00524B78" w:rsidRDefault="00320BF1" w:rsidP="00BA0B58">
            <w:pPr>
              <w:spacing w:before="80" w:after="80"/>
              <w:rPr>
                <w:sz w:val="18"/>
              </w:rPr>
            </w:pPr>
          </w:p>
        </w:tc>
        <w:tc>
          <w:tcPr>
            <w:tcW w:w="709" w:type="dxa"/>
          </w:tcPr>
          <w:p w:rsidR="00320BF1" w:rsidRPr="00524B78" w:rsidRDefault="00320BF1" w:rsidP="00BA0B58">
            <w:pPr>
              <w:spacing w:before="80" w:after="80"/>
              <w:rPr>
                <w:sz w:val="18"/>
              </w:rPr>
            </w:pPr>
          </w:p>
        </w:tc>
        <w:tc>
          <w:tcPr>
            <w:tcW w:w="1843" w:type="dxa"/>
          </w:tcPr>
          <w:p w:rsidR="00320BF1" w:rsidRPr="00524B78" w:rsidRDefault="00320BF1" w:rsidP="00BA0B58">
            <w:pPr>
              <w:spacing w:before="80" w:after="80"/>
              <w:rPr>
                <w:sz w:val="18"/>
              </w:rPr>
            </w:pPr>
            <w:r>
              <w:rPr>
                <w:sz w:val="18"/>
              </w:rPr>
              <w:t>0.013</w:t>
            </w:r>
            <w:r w:rsidRPr="00C71D6B">
              <w:rPr>
                <w:sz w:val="20"/>
              </w:rPr>
              <w:t xml:space="preserve"> nmol/mol</w:t>
            </w:r>
          </w:p>
        </w:tc>
        <w:tc>
          <w:tcPr>
            <w:tcW w:w="1791" w:type="dxa"/>
            <w:tcBorders>
              <w:right w:val="single" w:sz="4" w:space="0" w:color="auto"/>
            </w:tcBorders>
          </w:tcPr>
          <w:p w:rsidR="00320BF1" w:rsidRPr="00524B78" w:rsidRDefault="00320BF1" w:rsidP="00BA0B58">
            <w:pPr>
              <w:spacing w:before="80" w:after="80"/>
              <w:rPr>
                <w:sz w:val="18"/>
              </w:rPr>
            </w:pPr>
            <w:r w:rsidRPr="00524B78">
              <w:rPr>
                <w:sz w:val="18"/>
              </w:rPr>
              <w:t>&lt;2</w:t>
            </w:r>
            <w:r w:rsidRPr="00524B78">
              <w:rPr>
                <w:sz w:val="20"/>
              </w:rPr>
              <w:t xml:space="preserve"> nmol/mol</w:t>
            </w:r>
          </w:p>
        </w:tc>
      </w:tr>
      <w:tr w:rsidR="00320BF1" w:rsidRPr="00524B78" w:rsidTr="00BA0B58">
        <w:trPr>
          <w:trHeight w:val="441"/>
          <w:jc w:val="center"/>
        </w:trPr>
        <w:tc>
          <w:tcPr>
            <w:tcW w:w="3395" w:type="dxa"/>
          </w:tcPr>
          <w:p w:rsidR="00320BF1" w:rsidRPr="00524B78" w:rsidRDefault="00320BF1" w:rsidP="00BA0B58">
            <w:pPr>
              <w:spacing w:before="80" w:after="80"/>
              <w:jc w:val="left"/>
              <w:rPr>
                <w:sz w:val="18"/>
              </w:rPr>
            </w:pPr>
            <w:r w:rsidRPr="00524B78">
              <w:rPr>
                <w:sz w:val="18"/>
              </w:rPr>
              <w:t>Short term span drift (over 12h)</w:t>
            </w:r>
          </w:p>
        </w:tc>
        <w:tc>
          <w:tcPr>
            <w:tcW w:w="709" w:type="dxa"/>
          </w:tcPr>
          <w:p w:rsidR="00320BF1" w:rsidRPr="00524B78" w:rsidRDefault="00320BF1" w:rsidP="00BA0B58">
            <w:pPr>
              <w:spacing w:before="80" w:after="80"/>
              <w:rPr>
                <w:sz w:val="18"/>
              </w:rPr>
            </w:pPr>
          </w:p>
        </w:tc>
        <w:tc>
          <w:tcPr>
            <w:tcW w:w="709" w:type="dxa"/>
          </w:tcPr>
          <w:p w:rsidR="00320BF1" w:rsidRPr="00524B78" w:rsidRDefault="00320BF1" w:rsidP="00BA0B58">
            <w:pPr>
              <w:spacing w:before="80" w:after="80"/>
              <w:rPr>
                <w:sz w:val="18"/>
              </w:rPr>
            </w:pPr>
          </w:p>
        </w:tc>
        <w:tc>
          <w:tcPr>
            <w:tcW w:w="708" w:type="dxa"/>
          </w:tcPr>
          <w:p w:rsidR="00320BF1" w:rsidRPr="00524B78" w:rsidRDefault="00320BF1" w:rsidP="00BA0B58">
            <w:pPr>
              <w:spacing w:before="80" w:after="80"/>
              <w:rPr>
                <w:sz w:val="18"/>
              </w:rPr>
            </w:pPr>
          </w:p>
        </w:tc>
        <w:tc>
          <w:tcPr>
            <w:tcW w:w="709" w:type="dxa"/>
          </w:tcPr>
          <w:p w:rsidR="00320BF1" w:rsidRPr="00524B78" w:rsidRDefault="00320BF1" w:rsidP="00BA0B58">
            <w:pPr>
              <w:spacing w:before="80" w:after="80"/>
              <w:rPr>
                <w:sz w:val="18"/>
              </w:rPr>
            </w:pPr>
          </w:p>
        </w:tc>
        <w:tc>
          <w:tcPr>
            <w:tcW w:w="1843" w:type="dxa"/>
          </w:tcPr>
          <w:p w:rsidR="00320BF1" w:rsidRPr="00524B78" w:rsidRDefault="00320BF1" w:rsidP="00BA0B58">
            <w:pPr>
              <w:spacing w:before="80" w:after="80"/>
              <w:rPr>
                <w:sz w:val="18"/>
              </w:rPr>
            </w:pPr>
            <w:r>
              <w:rPr>
                <w:sz w:val="18"/>
              </w:rPr>
              <w:t>0.0045</w:t>
            </w:r>
            <w:r w:rsidRPr="00C71D6B">
              <w:rPr>
                <w:sz w:val="20"/>
              </w:rPr>
              <w:t xml:space="preserve"> nmol/mol</w:t>
            </w:r>
          </w:p>
        </w:tc>
        <w:tc>
          <w:tcPr>
            <w:tcW w:w="1791" w:type="dxa"/>
            <w:tcBorders>
              <w:right w:val="single" w:sz="4" w:space="0" w:color="auto"/>
            </w:tcBorders>
          </w:tcPr>
          <w:p w:rsidR="00320BF1" w:rsidRPr="00524B78" w:rsidRDefault="00320BF1" w:rsidP="00BA0B58">
            <w:pPr>
              <w:spacing w:before="80" w:after="80"/>
              <w:rPr>
                <w:sz w:val="18"/>
              </w:rPr>
            </w:pPr>
            <w:r w:rsidRPr="00524B78">
              <w:rPr>
                <w:sz w:val="18"/>
              </w:rPr>
              <w:t xml:space="preserve">&lt;6 </w:t>
            </w:r>
            <w:r w:rsidRPr="00524B78">
              <w:rPr>
                <w:sz w:val="20"/>
              </w:rPr>
              <w:t>nmol/mol</w:t>
            </w:r>
          </w:p>
        </w:tc>
      </w:tr>
      <w:tr w:rsidR="00320BF1" w:rsidTr="00BA0B58">
        <w:trPr>
          <w:trHeight w:val="380"/>
          <w:jc w:val="center"/>
        </w:trPr>
        <w:tc>
          <w:tcPr>
            <w:tcW w:w="3395" w:type="dxa"/>
          </w:tcPr>
          <w:p w:rsidR="00320BF1" w:rsidRPr="009E1178" w:rsidRDefault="00320BF1" w:rsidP="00BA0B58">
            <w:pPr>
              <w:spacing w:before="80" w:after="80"/>
              <w:jc w:val="left"/>
              <w:rPr>
                <w:sz w:val="18"/>
              </w:rPr>
            </w:pPr>
            <w:r w:rsidRPr="009E1178">
              <w:rPr>
                <w:sz w:val="18"/>
              </w:rPr>
              <w:t>Response time (rise)</w:t>
            </w:r>
          </w:p>
        </w:tc>
        <w:tc>
          <w:tcPr>
            <w:tcW w:w="709" w:type="dxa"/>
          </w:tcPr>
          <w:p w:rsidR="00320BF1" w:rsidRPr="009E1178" w:rsidRDefault="00320BF1" w:rsidP="00BA0B58">
            <w:pPr>
              <w:spacing w:before="80" w:after="80"/>
              <w:rPr>
                <w:sz w:val="18"/>
              </w:rPr>
            </w:pPr>
          </w:p>
        </w:tc>
        <w:tc>
          <w:tcPr>
            <w:tcW w:w="709" w:type="dxa"/>
          </w:tcPr>
          <w:p w:rsidR="00320BF1" w:rsidRPr="009E1178" w:rsidRDefault="00320BF1" w:rsidP="00BA0B58">
            <w:pPr>
              <w:spacing w:before="80" w:after="80"/>
              <w:rPr>
                <w:sz w:val="18"/>
              </w:rPr>
            </w:pPr>
          </w:p>
        </w:tc>
        <w:tc>
          <w:tcPr>
            <w:tcW w:w="708" w:type="dxa"/>
          </w:tcPr>
          <w:p w:rsidR="00320BF1" w:rsidRPr="009E1178" w:rsidRDefault="00320BF1" w:rsidP="00BA0B58">
            <w:pPr>
              <w:spacing w:before="80" w:after="80"/>
              <w:rPr>
                <w:sz w:val="18"/>
              </w:rPr>
            </w:pPr>
          </w:p>
        </w:tc>
        <w:tc>
          <w:tcPr>
            <w:tcW w:w="709" w:type="dxa"/>
          </w:tcPr>
          <w:p w:rsidR="00320BF1" w:rsidRPr="009E1178" w:rsidRDefault="00320BF1" w:rsidP="00BA0B58">
            <w:pPr>
              <w:spacing w:before="80" w:after="80"/>
              <w:rPr>
                <w:sz w:val="18"/>
              </w:rPr>
            </w:pPr>
          </w:p>
        </w:tc>
        <w:tc>
          <w:tcPr>
            <w:tcW w:w="1843" w:type="dxa"/>
          </w:tcPr>
          <w:p w:rsidR="00320BF1" w:rsidRPr="009E1178" w:rsidRDefault="00320BF1" w:rsidP="00BA0B58">
            <w:pPr>
              <w:spacing w:before="80" w:after="80"/>
              <w:rPr>
                <w:sz w:val="18"/>
              </w:rPr>
            </w:pPr>
            <w:r>
              <w:rPr>
                <w:sz w:val="18"/>
              </w:rPr>
              <w:t>68.9 s</w:t>
            </w:r>
          </w:p>
        </w:tc>
        <w:tc>
          <w:tcPr>
            <w:tcW w:w="1791" w:type="dxa"/>
            <w:tcBorders>
              <w:right w:val="single" w:sz="4" w:space="0" w:color="auto"/>
            </w:tcBorders>
          </w:tcPr>
          <w:p w:rsidR="00320BF1" w:rsidRPr="009E1178" w:rsidRDefault="00320BF1" w:rsidP="00BA0B58">
            <w:pPr>
              <w:spacing w:before="80" w:after="80"/>
              <w:rPr>
                <w:sz w:val="18"/>
              </w:rPr>
            </w:pPr>
            <w:r w:rsidRPr="009E1178">
              <w:rPr>
                <w:sz w:val="18"/>
              </w:rPr>
              <w:t>180 s</w:t>
            </w:r>
          </w:p>
        </w:tc>
      </w:tr>
      <w:tr w:rsidR="00320BF1" w:rsidTr="00BA0B58">
        <w:trPr>
          <w:jc w:val="center"/>
        </w:trPr>
        <w:tc>
          <w:tcPr>
            <w:tcW w:w="3395" w:type="dxa"/>
          </w:tcPr>
          <w:p w:rsidR="00320BF1" w:rsidRPr="009E1178" w:rsidRDefault="00320BF1" w:rsidP="00BA0B58">
            <w:pPr>
              <w:spacing w:before="80" w:after="80"/>
              <w:jc w:val="left"/>
              <w:rPr>
                <w:sz w:val="18"/>
              </w:rPr>
            </w:pPr>
            <w:r w:rsidRPr="009E1178">
              <w:rPr>
                <w:sz w:val="18"/>
              </w:rPr>
              <w:t>Response time (fall)</w:t>
            </w:r>
          </w:p>
        </w:tc>
        <w:tc>
          <w:tcPr>
            <w:tcW w:w="709" w:type="dxa"/>
          </w:tcPr>
          <w:p w:rsidR="00320BF1" w:rsidRPr="009E1178" w:rsidRDefault="00320BF1" w:rsidP="00BA0B58">
            <w:pPr>
              <w:spacing w:before="80" w:after="80"/>
              <w:rPr>
                <w:sz w:val="18"/>
              </w:rPr>
            </w:pPr>
          </w:p>
        </w:tc>
        <w:tc>
          <w:tcPr>
            <w:tcW w:w="709" w:type="dxa"/>
          </w:tcPr>
          <w:p w:rsidR="00320BF1" w:rsidRPr="009E1178" w:rsidRDefault="00320BF1" w:rsidP="00BA0B58">
            <w:pPr>
              <w:spacing w:before="80" w:after="80"/>
              <w:rPr>
                <w:sz w:val="18"/>
              </w:rPr>
            </w:pPr>
          </w:p>
        </w:tc>
        <w:tc>
          <w:tcPr>
            <w:tcW w:w="708" w:type="dxa"/>
          </w:tcPr>
          <w:p w:rsidR="00320BF1" w:rsidRPr="009E1178" w:rsidRDefault="00320BF1" w:rsidP="00BA0B58">
            <w:pPr>
              <w:spacing w:before="80" w:after="80"/>
              <w:rPr>
                <w:sz w:val="18"/>
              </w:rPr>
            </w:pPr>
          </w:p>
        </w:tc>
        <w:tc>
          <w:tcPr>
            <w:tcW w:w="709" w:type="dxa"/>
          </w:tcPr>
          <w:p w:rsidR="00320BF1" w:rsidRPr="009E1178" w:rsidRDefault="00320BF1" w:rsidP="00BA0B58">
            <w:pPr>
              <w:spacing w:before="80" w:after="80"/>
              <w:rPr>
                <w:sz w:val="18"/>
              </w:rPr>
            </w:pPr>
          </w:p>
        </w:tc>
        <w:tc>
          <w:tcPr>
            <w:tcW w:w="1843" w:type="dxa"/>
          </w:tcPr>
          <w:p w:rsidR="00320BF1" w:rsidRPr="009E1178" w:rsidRDefault="00320BF1" w:rsidP="00BA0B58">
            <w:pPr>
              <w:spacing w:before="80" w:after="80"/>
              <w:rPr>
                <w:sz w:val="18"/>
              </w:rPr>
            </w:pPr>
            <w:r>
              <w:rPr>
                <w:sz w:val="18"/>
              </w:rPr>
              <w:t>69.8 s</w:t>
            </w:r>
          </w:p>
        </w:tc>
        <w:tc>
          <w:tcPr>
            <w:tcW w:w="1791" w:type="dxa"/>
            <w:tcBorders>
              <w:right w:val="single" w:sz="4" w:space="0" w:color="auto"/>
            </w:tcBorders>
          </w:tcPr>
          <w:p w:rsidR="00320BF1" w:rsidRPr="009E1178" w:rsidRDefault="00320BF1" w:rsidP="00BA0B58">
            <w:pPr>
              <w:spacing w:before="80" w:after="80"/>
              <w:rPr>
                <w:sz w:val="18"/>
              </w:rPr>
            </w:pPr>
            <w:r w:rsidRPr="009E1178">
              <w:rPr>
                <w:sz w:val="18"/>
              </w:rPr>
              <w:t>180 s</w:t>
            </w:r>
          </w:p>
        </w:tc>
      </w:tr>
      <w:tr w:rsidR="00320BF1" w:rsidTr="00BA0B58">
        <w:trPr>
          <w:trHeight w:val="334"/>
          <w:jc w:val="center"/>
        </w:trPr>
        <w:tc>
          <w:tcPr>
            <w:tcW w:w="3395" w:type="dxa"/>
          </w:tcPr>
          <w:p w:rsidR="00320BF1" w:rsidRPr="0096224C" w:rsidRDefault="00320BF1" w:rsidP="00BA0B58">
            <w:pPr>
              <w:spacing w:before="80" w:after="80"/>
              <w:jc w:val="left"/>
              <w:rPr>
                <w:sz w:val="18"/>
              </w:rPr>
            </w:pPr>
            <w:r w:rsidRPr="0096224C">
              <w:rPr>
                <w:sz w:val="18"/>
              </w:rPr>
              <w:t>Difference between rise and fall time</w:t>
            </w:r>
          </w:p>
        </w:tc>
        <w:tc>
          <w:tcPr>
            <w:tcW w:w="709" w:type="dxa"/>
          </w:tcPr>
          <w:p w:rsidR="00320BF1" w:rsidRPr="0096224C" w:rsidRDefault="00320BF1" w:rsidP="00BA0B58">
            <w:pPr>
              <w:spacing w:before="80" w:after="80"/>
              <w:rPr>
                <w:sz w:val="18"/>
              </w:rPr>
            </w:pPr>
          </w:p>
        </w:tc>
        <w:tc>
          <w:tcPr>
            <w:tcW w:w="709" w:type="dxa"/>
          </w:tcPr>
          <w:p w:rsidR="00320BF1" w:rsidRPr="0096224C" w:rsidRDefault="00320BF1" w:rsidP="00BA0B58">
            <w:pPr>
              <w:spacing w:before="80" w:after="80"/>
              <w:rPr>
                <w:sz w:val="18"/>
              </w:rPr>
            </w:pPr>
          </w:p>
        </w:tc>
        <w:tc>
          <w:tcPr>
            <w:tcW w:w="708" w:type="dxa"/>
          </w:tcPr>
          <w:p w:rsidR="00320BF1" w:rsidRPr="0096224C" w:rsidRDefault="00320BF1" w:rsidP="00BA0B58">
            <w:pPr>
              <w:spacing w:before="80" w:after="80"/>
              <w:rPr>
                <w:sz w:val="18"/>
              </w:rPr>
            </w:pPr>
          </w:p>
        </w:tc>
        <w:tc>
          <w:tcPr>
            <w:tcW w:w="709" w:type="dxa"/>
          </w:tcPr>
          <w:p w:rsidR="00320BF1" w:rsidRPr="0096224C" w:rsidRDefault="00320BF1" w:rsidP="00BA0B58">
            <w:pPr>
              <w:spacing w:before="80" w:after="80"/>
              <w:rPr>
                <w:sz w:val="18"/>
              </w:rPr>
            </w:pPr>
          </w:p>
        </w:tc>
        <w:tc>
          <w:tcPr>
            <w:tcW w:w="1843" w:type="dxa"/>
          </w:tcPr>
          <w:p w:rsidR="00320BF1" w:rsidRPr="0096224C" w:rsidRDefault="00320BF1" w:rsidP="00BA0B58">
            <w:pPr>
              <w:spacing w:before="80" w:after="80"/>
              <w:rPr>
                <w:sz w:val="18"/>
              </w:rPr>
            </w:pPr>
            <w:r>
              <w:rPr>
                <w:sz w:val="18"/>
              </w:rPr>
              <w:t>0.89 s</w:t>
            </w:r>
          </w:p>
        </w:tc>
        <w:tc>
          <w:tcPr>
            <w:tcW w:w="1791" w:type="dxa"/>
            <w:tcBorders>
              <w:right w:val="single" w:sz="4" w:space="0" w:color="auto"/>
            </w:tcBorders>
          </w:tcPr>
          <w:p w:rsidR="00320BF1" w:rsidRPr="0096224C" w:rsidRDefault="00320BF1" w:rsidP="00BA0B58">
            <w:pPr>
              <w:spacing w:before="80" w:after="80"/>
              <w:rPr>
                <w:sz w:val="18"/>
              </w:rPr>
            </w:pPr>
            <w:r>
              <w:rPr>
                <w:sz w:val="18"/>
              </w:rPr>
              <w:t>&lt;10 s</w:t>
            </w:r>
          </w:p>
        </w:tc>
      </w:tr>
      <w:tr w:rsidR="00320BF1" w:rsidRPr="00E8408A" w:rsidTr="00BA0B58">
        <w:trPr>
          <w:trHeight w:val="334"/>
          <w:jc w:val="center"/>
        </w:trPr>
        <w:tc>
          <w:tcPr>
            <w:tcW w:w="3395" w:type="dxa"/>
          </w:tcPr>
          <w:p w:rsidR="00320BF1" w:rsidRPr="00567F04" w:rsidRDefault="00320BF1" w:rsidP="00BA0B58">
            <w:pPr>
              <w:spacing w:before="80" w:after="80"/>
              <w:jc w:val="left"/>
              <w:rPr>
                <w:sz w:val="18"/>
              </w:rPr>
            </w:pPr>
            <w:r>
              <w:rPr>
                <w:sz w:val="18"/>
              </w:rPr>
              <w:t>Residence time in the analyser</w:t>
            </w:r>
          </w:p>
        </w:tc>
        <w:tc>
          <w:tcPr>
            <w:tcW w:w="709" w:type="dxa"/>
          </w:tcPr>
          <w:p w:rsidR="00320BF1" w:rsidRPr="00567F04" w:rsidRDefault="00320BF1" w:rsidP="00BA0B58">
            <w:pPr>
              <w:spacing w:before="80" w:after="80"/>
              <w:rPr>
                <w:sz w:val="18"/>
              </w:rPr>
            </w:pPr>
          </w:p>
        </w:tc>
        <w:tc>
          <w:tcPr>
            <w:tcW w:w="709" w:type="dxa"/>
          </w:tcPr>
          <w:p w:rsidR="00320BF1" w:rsidRPr="00567F04" w:rsidRDefault="00320BF1" w:rsidP="00BA0B58">
            <w:pPr>
              <w:spacing w:before="80" w:after="80"/>
              <w:rPr>
                <w:sz w:val="18"/>
              </w:rPr>
            </w:pPr>
          </w:p>
        </w:tc>
        <w:tc>
          <w:tcPr>
            <w:tcW w:w="708" w:type="dxa"/>
          </w:tcPr>
          <w:p w:rsidR="00320BF1" w:rsidRPr="00567F04" w:rsidRDefault="00320BF1" w:rsidP="00BA0B58">
            <w:pPr>
              <w:spacing w:before="80" w:after="80"/>
              <w:rPr>
                <w:sz w:val="18"/>
              </w:rPr>
            </w:pPr>
          </w:p>
        </w:tc>
        <w:tc>
          <w:tcPr>
            <w:tcW w:w="709" w:type="dxa"/>
          </w:tcPr>
          <w:p w:rsidR="00320BF1" w:rsidRDefault="00320BF1" w:rsidP="00BA0B58">
            <w:pPr>
              <w:spacing w:before="80" w:after="80"/>
              <w:rPr>
                <w:sz w:val="18"/>
              </w:rPr>
            </w:pPr>
          </w:p>
        </w:tc>
        <w:tc>
          <w:tcPr>
            <w:tcW w:w="1843" w:type="dxa"/>
          </w:tcPr>
          <w:p w:rsidR="00320BF1" w:rsidRPr="00567F04" w:rsidRDefault="00320BF1" w:rsidP="00BA0B58">
            <w:pPr>
              <w:spacing w:before="80" w:after="80"/>
              <w:rPr>
                <w:sz w:val="18"/>
              </w:rPr>
            </w:pPr>
            <w:r>
              <w:rPr>
                <w:sz w:val="18"/>
              </w:rPr>
              <w:t>0.69 s</w:t>
            </w:r>
          </w:p>
        </w:tc>
        <w:tc>
          <w:tcPr>
            <w:tcW w:w="1791" w:type="dxa"/>
            <w:tcBorders>
              <w:right w:val="single" w:sz="4" w:space="0" w:color="auto"/>
            </w:tcBorders>
          </w:tcPr>
          <w:p w:rsidR="00320BF1" w:rsidRPr="00567F04" w:rsidRDefault="00320BF1" w:rsidP="00BA0B58">
            <w:pPr>
              <w:spacing w:before="80" w:after="80"/>
              <w:rPr>
                <w:sz w:val="18"/>
              </w:rPr>
            </w:pPr>
            <w:r>
              <w:rPr>
                <w:sz w:val="18"/>
              </w:rPr>
              <w:t>&lt;3 s</w:t>
            </w:r>
          </w:p>
        </w:tc>
      </w:tr>
      <w:tr w:rsidR="00320BF1" w:rsidRPr="00E8408A" w:rsidTr="00BA0B58">
        <w:trPr>
          <w:trHeight w:val="334"/>
          <w:jc w:val="center"/>
        </w:trPr>
        <w:tc>
          <w:tcPr>
            <w:tcW w:w="3395" w:type="dxa"/>
          </w:tcPr>
          <w:p w:rsidR="00320BF1" w:rsidRPr="00567F04" w:rsidRDefault="00320BF1" w:rsidP="00BA0B58">
            <w:pPr>
              <w:spacing w:before="80" w:after="80"/>
              <w:jc w:val="left"/>
              <w:rPr>
                <w:sz w:val="18"/>
              </w:rPr>
            </w:pPr>
            <w:r w:rsidRPr="00567F04">
              <w:rPr>
                <w:sz w:val="18"/>
              </w:rPr>
              <w:t xml:space="preserve">Reproducibility under field conditions </w:t>
            </w:r>
            <w:r w:rsidRPr="00567F04">
              <w:rPr>
                <w:sz w:val="18"/>
                <w:vertAlign w:val="superscript"/>
              </w:rPr>
              <w:t>Note 1</w:t>
            </w:r>
          </w:p>
        </w:tc>
        <w:tc>
          <w:tcPr>
            <w:tcW w:w="709" w:type="dxa"/>
          </w:tcPr>
          <w:p w:rsidR="00320BF1" w:rsidRPr="00567F04" w:rsidRDefault="00320BF1" w:rsidP="00BA0B58">
            <w:pPr>
              <w:spacing w:before="80" w:after="80"/>
              <w:rPr>
                <w:sz w:val="18"/>
              </w:rPr>
            </w:pPr>
          </w:p>
        </w:tc>
        <w:tc>
          <w:tcPr>
            <w:tcW w:w="709" w:type="dxa"/>
          </w:tcPr>
          <w:p w:rsidR="00320BF1" w:rsidRPr="00567F04" w:rsidRDefault="00320BF1" w:rsidP="00BA0B58">
            <w:pPr>
              <w:spacing w:before="80" w:after="80"/>
              <w:rPr>
                <w:sz w:val="18"/>
              </w:rPr>
            </w:pPr>
          </w:p>
        </w:tc>
        <w:tc>
          <w:tcPr>
            <w:tcW w:w="708" w:type="dxa"/>
          </w:tcPr>
          <w:p w:rsidR="00320BF1" w:rsidRPr="00567F04" w:rsidRDefault="00320BF1" w:rsidP="00BA0B58">
            <w:pPr>
              <w:spacing w:before="80" w:after="80"/>
              <w:rPr>
                <w:sz w:val="18"/>
              </w:rPr>
            </w:pPr>
          </w:p>
        </w:tc>
        <w:tc>
          <w:tcPr>
            <w:tcW w:w="709" w:type="dxa"/>
          </w:tcPr>
          <w:p w:rsidR="00320BF1" w:rsidRPr="00567F04" w:rsidRDefault="00320BF1" w:rsidP="00BA0B58">
            <w:pPr>
              <w:spacing w:before="80" w:after="80"/>
              <w:rPr>
                <w:sz w:val="18"/>
              </w:rPr>
            </w:pPr>
            <w:r>
              <w:rPr>
                <w:sz w:val="18"/>
              </w:rPr>
              <w:t>3.63</w:t>
            </w:r>
          </w:p>
        </w:tc>
        <w:tc>
          <w:tcPr>
            <w:tcW w:w="1843" w:type="dxa"/>
          </w:tcPr>
          <w:p w:rsidR="00320BF1" w:rsidRPr="00567F04" w:rsidRDefault="00320BF1" w:rsidP="00BA0B58">
            <w:pPr>
              <w:spacing w:before="80" w:after="80"/>
              <w:rPr>
                <w:sz w:val="18"/>
              </w:rPr>
            </w:pPr>
          </w:p>
        </w:tc>
        <w:tc>
          <w:tcPr>
            <w:tcW w:w="1791" w:type="dxa"/>
            <w:tcBorders>
              <w:right w:val="single" w:sz="4" w:space="0" w:color="auto"/>
            </w:tcBorders>
          </w:tcPr>
          <w:p w:rsidR="00320BF1" w:rsidRPr="00567F04" w:rsidRDefault="00320BF1" w:rsidP="00BA0B58">
            <w:pPr>
              <w:spacing w:before="80" w:after="80"/>
              <w:rPr>
                <w:sz w:val="18"/>
              </w:rPr>
            </w:pPr>
            <w:r w:rsidRPr="00567F04">
              <w:rPr>
                <w:sz w:val="18"/>
              </w:rPr>
              <w:t>&lt;5% averaged over three month period</w:t>
            </w:r>
          </w:p>
        </w:tc>
      </w:tr>
      <w:tr w:rsidR="00320BF1" w:rsidTr="00BA0B58">
        <w:trPr>
          <w:trHeight w:val="418"/>
          <w:jc w:val="center"/>
        </w:trPr>
        <w:tc>
          <w:tcPr>
            <w:tcW w:w="3395" w:type="dxa"/>
          </w:tcPr>
          <w:p w:rsidR="00320BF1" w:rsidRPr="0090092D" w:rsidRDefault="00320BF1" w:rsidP="00BA0B58">
            <w:pPr>
              <w:spacing w:before="80" w:after="80"/>
              <w:jc w:val="left"/>
              <w:rPr>
                <w:sz w:val="18"/>
              </w:rPr>
            </w:pPr>
            <w:r w:rsidRPr="0090092D">
              <w:rPr>
                <w:sz w:val="18"/>
              </w:rPr>
              <w:t>Long term zero drift (over 3</w:t>
            </w:r>
            <w:r>
              <w:rPr>
                <w:sz w:val="18"/>
              </w:rPr>
              <w:t xml:space="preserve"> </w:t>
            </w:r>
            <w:r w:rsidRPr="0090092D">
              <w:rPr>
                <w:sz w:val="18"/>
              </w:rPr>
              <w:t xml:space="preserve">months) </w:t>
            </w:r>
            <w:r w:rsidRPr="0090092D">
              <w:rPr>
                <w:sz w:val="18"/>
                <w:vertAlign w:val="superscript"/>
              </w:rPr>
              <w:t>Note 1</w:t>
            </w:r>
          </w:p>
        </w:tc>
        <w:tc>
          <w:tcPr>
            <w:tcW w:w="709" w:type="dxa"/>
          </w:tcPr>
          <w:p w:rsidR="00320BF1" w:rsidRPr="0090092D" w:rsidRDefault="00320BF1" w:rsidP="00BA0B58">
            <w:pPr>
              <w:spacing w:before="80" w:after="80"/>
              <w:rPr>
                <w:sz w:val="18"/>
              </w:rPr>
            </w:pPr>
          </w:p>
        </w:tc>
        <w:tc>
          <w:tcPr>
            <w:tcW w:w="709" w:type="dxa"/>
          </w:tcPr>
          <w:p w:rsidR="00320BF1" w:rsidRPr="0090092D" w:rsidRDefault="00320BF1" w:rsidP="00BA0B58">
            <w:pPr>
              <w:spacing w:before="80" w:after="80"/>
              <w:rPr>
                <w:sz w:val="18"/>
              </w:rPr>
            </w:pPr>
          </w:p>
        </w:tc>
        <w:tc>
          <w:tcPr>
            <w:tcW w:w="708" w:type="dxa"/>
          </w:tcPr>
          <w:p w:rsidR="00320BF1" w:rsidRPr="0090092D" w:rsidRDefault="00320BF1" w:rsidP="00BA0B58">
            <w:pPr>
              <w:spacing w:before="80" w:after="80"/>
              <w:rPr>
                <w:sz w:val="18"/>
              </w:rPr>
            </w:pPr>
          </w:p>
        </w:tc>
        <w:tc>
          <w:tcPr>
            <w:tcW w:w="709" w:type="dxa"/>
          </w:tcPr>
          <w:p w:rsidR="00320BF1" w:rsidRPr="0090092D" w:rsidRDefault="00320BF1" w:rsidP="00BA0B58">
            <w:pPr>
              <w:spacing w:before="80" w:after="80"/>
              <w:rPr>
                <w:sz w:val="18"/>
              </w:rPr>
            </w:pPr>
          </w:p>
        </w:tc>
        <w:tc>
          <w:tcPr>
            <w:tcW w:w="1843" w:type="dxa"/>
          </w:tcPr>
          <w:p w:rsidR="00320BF1" w:rsidRPr="0090092D" w:rsidRDefault="00320BF1" w:rsidP="00BA0B58">
            <w:pPr>
              <w:spacing w:before="80" w:after="80"/>
              <w:rPr>
                <w:sz w:val="18"/>
              </w:rPr>
            </w:pPr>
            <w:r>
              <w:rPr>
                <w:sz w:val="18"/>
              </w:rPr>
              <w:t>0.40</w:t>
            </w:r>
            <w:r w:rsidRPr="00C71D6B">
              <w:rPr>
                <w:sz w:val="20"/>
              </w:rPr>
              <w:t xml:space="preserve"> nmol/mol</w:t>
            </w:r>
          </w:p>
        </w:tc>
        <w:tc>
          <w:tcPr>
            <w:tcW w:w="1791" w:type="dxa"/>
            <w:tcBorders>
              <w:right w:val="single" w:sz="4" w:space="0" w:color="auto"/>
            </w:tcBorders>
          </w:tcPr>
          <w:p w:rsidR="00320BF1" w:rsidRPr="0090092D" w:rsidRDefault="00320BF1" w:rsidP="00BA0B58">
            <w:pPr>
              <w:spacing w:before="80" w:after="80"/>
              <w:rPr>
                <w:sz w:val="18"/>
              </w:rPr>
            </w:pPr>
            <w:r w:rsidRPr="0090092D">
              <w:rPr>
                <w:sz w:val="18"/>
              </w:rPr>
              <w:t xml:space="preserve">&lt;5 </w:t>
            </w:r>
            <w:r w:rsidRPr="0090092D">
              <w:rPr>
                <w:sz w:val="20"/>
              </w:rPr>
              <w:t>nmol/mol</w:t>
            </w:r>
          </w:p>
        </w:tc>
      </w:tr>
      <w:tr w:rsidR="00320BF1" w:rsidTr="00BA0B58">
        <w:trPr>
          <w:trHeight w:val="418"/>
          <w:jc w:val="center"/>
        </w:trPr>
        <w:tc>
          <w:tcPr>
            <w:tcW w:w="3395" w:type="dxa"/>
          </w:tcPr>
          <w:p w:rsidR="00320BF1" w:rsidRPr="009D0DAB" w:rsidRDefault="00320BF1" w:rsidP="00BA0B58">
            <w:pPr>
              <w:spacing w:before="80" w:after="80"/>
              <w:jc w:val="left"/>
              <w:rPr>
                <w:sz w:val="18"/>
              </w:rPr>
            </w:pPr>
            <w:r w:rsidRPr="009D0DAB">
              <w:rPr>
                <w:sz w:val="18"/>
              </w:rPr>
              <w:t xml:space="preserve">Long term span drift (over 3 months) </w:t>
            </w:r>
            <w:r w:rsidRPr="009D0DAB">
              <w:rPr>
                <w:sz w:val="18"/>
                <w:vertAlign w:val="superscript"/>
              </w:rPr>
              <w:t>Note 1</w:t>
            </w:r>
          </w:p>
        </w:tc>
        <w:tc>
          <w:tcPr>
            <w:tcW w:w="709" w:type="dxa"/>
          </w:tcPr>
          <w:p w:rsidR="00320BF1" w:rsidRPr="005B10E8" w:rsidRDefault="00320BF1" w:rsidP="00BA0B58">
            <w:pPr>
              <w:spacing w:before="80" w:after="80"/>
              <w:rPr>
                <w:sz w:val="18"/>
              </w:rPr>
            </w:pPr>
            <w:r w:rsidRPr="005B10E8">
              <w:rPr>
                <w:sz w:val="18"/>
              </w:rPr>
              <w:t>0.17</w:t>
            </w:r>
          </w:p>
        </w:tc>
        <w:tc>
          <w:tcPr>
            <w:tcW w:w="709" w:type="dxa"/>
          </w:tcPr>
          <w:p w:rsidR="00320BF1" w:rsidRPr="005B10E8" w:rsidRDefault="00320BF1" w:rsidP="00BA0B58">
            <w:pPr>
              <w:spacing w:before="80" w:after="80"/>
              <w:rPr>
                <w:sz w:val="18"/>
              </w:rPr>
            </w:pPr>
          </w:p>
        </w:tc>
        <w:tc>
          <w:tcPr>
            <w:tcW w:w="708" w:type="dxa"/>
          </w:tcPr>
          <w:p w:rsidR="00320BF1" w:rsidRPr="009D0DAB" w:rsidRDefault="00320BF1" w:rsidP="00BA0B58">
            <w:pPr>
              <w:spacing w:before="80" w:after="80"/>
              <w:rPr>
                <w:sz w:val="18"/>
              </w:rPr>
            </w:pPr>
          </w:p>
        </w:tc>
        <w:tc>
          <w:tcPr>
            <w:tcW w:w="709" w:type="dxa"/>
          </w:tcPr>
          <w:p w:rsidR="00320BF1" w:rsidRPr="009D0DAB" w:rsidRDefault="00320BF1" w:rsidP="00BA0B58">
            <w:pPr>
              <w:spacing w:before="80" w:after="80"/>
              <w:rPr>
                <w:sz w:val="18"/>
              </w:rPr>
            </w:pPr>
          </w:p>
        </w:tc>
        <w:tc>
          <w:tcPr>
            <w:tcW w:w="1843" w:type="dxa"/>
          </w:tcPr>
          <w:p w:rsidR="00320BF1" w:rsidRPr="009D0DAB" w:rsidRDefault="00320BF1" w:rsidP="00BA0B58">
            <w:pPr>
              <w:spacing w:before="80" w:after="80"/>
              <w:rPr>
                <w:sz w:val="18"/>
              </w:rPr>
            </w:pPr>
          </w:p>
        </w:tc>
        <w:tc>
          <w:tcPr>
            <w:tcW w:w="1791" w:type="dxa"/>
            <w:tcBorders>
              <w:bottom w:val="single" w:sz="4" w:space="0" w:color="auto"/>
              <w:right w:val="single" w:sz="4" w:space="0" w:color="auto"/>
            </w:tcBorders>
          </w:tcPr>
          <w:p w:rsidR="00320BF1" w:rsidRPr="009D0DAB" w:rsidRDefault="00320BF1" w:rsidP="00BA0B58">
            <w:pPr>
              <w:spacing w:before="80" w:after="80"/>
              <w:rPr>
                <w:sz w:val="18"/>
              </w:rPr>
            </w:pPr>
            <w:r w:rsidRPr="009D0DAB">
              <w:rPr>
                <w:sz w:val="18"/>
              </w:rPr>
              <w:t>&lt;5% of the max of certification range</w:t>
            </w:r>
          </w:p>
        </w:tc>
      </w:tr>
      <w:tr w:rsidR="00320BF1" w:rsidTr="00BA0B58">
        <w:trPr>
          <w:trHeight w:val="418"/>
          <w:jc w:val="center"/>
        </w:trPr>
        <w:tc>
          <w:tcPr>
            <w:tcW w:w="3395" w:type="dxa"/>
            <w:tcBorders>
              <w:bottom w:val="nil"/>
            </w:tcBorders>
          </w:tcPr>
          <w:p w:rsidR="00320BF1" w:rsidRPr="0025432B" w:rsidRDefault="00320BF1" w:rsidP="00BA0B58">
            <w:pPr>
              <w:spacing w:before="80" w:after="80"/>
              <w:jc w:val="left"/>
              <w:rPr>
                <w:sz w:val="18"/>
              </w:rPr>
            </w:pPr>
            <w:r w:rsidRPr="0025432B">
              <w:rPr>
                <w:sz w:val="18"/>
              </w:rPr>
              <w:t xml:space="preserve">Period of unattended operation </w:t>
            </w:r>
            <w:r w:rsidRPr="0025432B">
              <w:rPr>
                <w:sz w:val="18"/>
                <w:vertAlign w:val="superscript"/>
              </w:rPr>
              <w:t>Note 1</w:t>
            </w:r>
          </w:p>
        </w:tc>
        <w:tc>
          <w:tcPr>
            <w:tcW w:w="709" w:type="dxa"/>
            <w:tcBorders>
              <w:bottom w:val="nil"/>
            </w:tcBorders>
          </w:tcPr>
          <w:p w:rsidR="00320BF1" w:rsidRPr="0025432B" w:rsidRDefault="00320BF1" w:rsidP="00BA0B58">
            <w:pPr>
              <w:spacing w:before="80" w:after="80"/>
              <w:rPr>
                <w:sz w:val="18"/>
              </w:rPr>
            </w:pPr>
          </w:p>
        </w:tc>
        <w:tc>
          <w:tcPr>
            <w:tcW w:w="709" w:type="dxa"/>
          </w:tcPr>
          <w:p w:rsidR="00320BF1" w:rsidRPr="0025432B" w:rsidRDefault="00320BF1" w:rsidP="00BA0B58">
            <w:pPr>
              <w:spacing w:before="80" w:after="80"/>
              <w:rPr>
                <w:sz w:val="18"/>
              </w:rPr>
            </w:pPr>
          </w:p>
        </w:tc>
        <w:tc>
          <w:tcPr>
            <w:tcW w:w="708" w:type="dxa"/>
          </w:tcPr>
          <w:p w:rsidR="00320BF1" w:rsidRPr="0025432B" w:rsidRDefault="00320BF1" w:rsidP="00BA0B58">
            <w:pPr>
              <w:spacing w:before="80" w:after="80"/>
              <w:rPr>
                <w:sz w:val="18"/>
              </w:rPr>
            </w:pPr>
          </w:p>
        </w:tc>
        <w:tc>
          <w:tcPr>
            <w:tcW w:w="709" w:type="dxa"/>
          </w:tcPr>
          <w:p w:rsidR="00320BF1" w:rsidRPr="0025432B" w:rsidRDefault="00320BF1" w:rsidP="00BA0B58">
            <w:pPr>
              <w:spacing w:before="80" w:after="80"/>
              <w:rPr>
                <w:sz w:val="18"/>
              </w:rPr>
            </w:pPr>
          </w:p>
        </w:tc>
        <w:tc>
          <w:tcPr>
            <w:tcW w:w="1843" w:type="dxa"/>
          </w:tcPr>
          <w:p w:rsidR="00320BF1" w:rsidRPr="0025432B" w:rsidRDefault="00320BF1" w:rsidP="00BA0B58">
            <w:pPr>
              <w:spacing w:before="80" w:after="80"/>
              <w:rPr>
                <w:sz w:val="18"/>
              </w:rPr>
            </w:pPr>
            <w:r>
              <w:rPr>
                <w:sz w:val="18"/>
              </w:rPr>
              <w:t>28 days</w:t>
            </w:r>
          </w:p>
        </w:tc>
        <w:tc>
          <w:tcPr>
            <w:tcW w:w="1791" w:type="dxa"/>
            <w:tcBorders>
              <w:right w:val="single" w:sz="4" w:space="0" w:color="auto"/>
            </w:tcBorders>
          </w:tcPr>
          <w:p w:rsidR="00320BF1" w:rsidRPr="0025432B" w:rsidRDefault="00320BF1" w:rsidP="00BA0B58">
            <w:pPr>
              <w:spacing w:before="80" w:after="80"/>
              <w:rPr>
                <w:sz w:val="18"/>
              </w:rPr>
            </w:pPr>
            <w:r w:rsidRPr="0025432B">
              <w:rPr>
                <w:sz w:val="18"/>
              </w:rPr>
              <w:t xml:space="preserve">3 months </w:t>
            </w:r>
            <w:r>
              <w:rPr>
                <w:sz w:val="18"/>
              </w:rPr>
              <w:t>or less if indicated by manufacturer</w:t>
            </w:r>
          </w:p>
        </w:tc>
      </w:tr>
      <w:tr w:rsidR="00320BF1" w:rsidTr="00BA0B58">
        <w:trPr>
          <w:trHeight w:val="418"/>
          <w:jc w:val="center"/>
        </w:trPr>
        <w:tc>
          <w:tcPr>
            <w:tcW w:w="3395" w:type="dxa"/>
            <w:tcBorders>
              <w:bottom w:val="nil"/>
            </w:tcBorders>
          </w:tcPr>
          <w:p w:rsidR="00320BF1" w:rsidRPr="00B86316" w:rsidRDefault="00320BF1" w:rsidP="00BA0B58">
            <w:pPr>
              <w:spacing w:before="80" w:after="80"/>
              <w:jc w:val="left"/>
              <w:rPr>
                <w:sz w:val="18"/>
              </w:rPr>
            </w:pPr>
            <w:r w:rsidRPr="00B86316">
              <w:rPr>
                <w:sz w:val="18"/>
              </w:rPr>
              <w:t xml:space="preserve">Availability (data capture) </w:t>
            </w:r>
            <w:r w:rsidRPr="00B86316">
              <w:rPr>
                <w:sz w:val="18"/>
                <w:vertAlign w:val="superscript"/>
              </w:rPr>
              <w:t>Note 1</w:t>
            </w:r>
          </w:p>
        </w:tc>
        <w:tc>
          <w:tcPr>
            <w:tcW w:w="709" w:type="dxa"/>
            <w:tcBorders>
              <w:bottom w:val="nil"/>
            </w:tcBorders>
          </w:tcPr>
          <w:p w:rsidR="00320BF1" w:rsidRPr="00B86316" w:rsidRDefault="00320BF1" w:rsidP="00BA0B58">
            <w:pPr>
              <w:spacing w:before="80" w:after="80"/>
              <w:rPr>
                <w:sz w:val="18"/>
              </w:rPr>
            </w:pPr>
          </w:p>
        </w:tc>
        <w:tc>
          <w:tcPr>
            <w:tcW w:w="709" w:type="dxa"/>
          </w:tcPr>
          <w:p w:rsidR="00320BF1" w:rsidRPr="00B86316" w:rsidRDefault="00320BF1" w:rsidP="00BA0B58">
            <w:pPr>
              <w:spacing w:before="80" w:after="80"/>
              <w:rPr>
                <w:sz w:val="18"/>
              </w:rPr>
            </w:pPr>
          </w:p>
        </w:tc>
        <w:tc>
          <w:tcPr>
            <w:tcW w:w="708" w:type="dxa"/>
          </w:tcPr>
          <w:p w:rsidR="00320BF1" w:rsidRPr="00B86316" w:rsidRDefault="00320BF1" w:rsidP="00BA0B58">
            <w:pPr>
              <w:spacing w:before="80" w:after="80"/>
              <w:rPr>
                <w:sz w:val="18"/>
              </w:rPr>
            </w:pPr>
          </w:p>
        </w:tc>
        <w:tc>
          <w:tcPr>
            <w:tcW w:w="709" w:type="dxa"/>
          </w:tcPr>
          <w:p w:rsidR="00320BF1" w:rsidRPr="00B86316" w:rsidRDefault="00320BF1" w:rsidP="00BA0B58">
            <w:pPr>
              <w:spacing w:before="80" w:after="80"/>
              <w:rPr>
                <w:sz w:val="18"/>
              </w:rPr>
            </w:pPr>
          </w:p>
        </w:tc>
        <w:tc>
          <w:tcPr>
            <w:tcW w:w="1843" w:type="dxa"/>
          </w:tcPr>
          <w:p w:rsidR="00320BF1" w:rsidRPr="00B86316" w:rsidRDefault="00320BF1" w:rsidP="00BA0B58">
            <w:pPr>
              <w:spacing w:before="80" w:after="80"/>
              <w:rPr>
                <w:sz w:val="18"/>
              </w:rPr>
            </w:pPr>
            <w:r>
              <w:rPr>
                <w:sz w:val="18"/>
              </w:rPr>
              <w:t>99%</w:t>
            </w:r>
          </w:p>
        </w:tc>
        <w:tc>
          <w:tcPr>
            <w:tcW w:w="1791" w:type="dxa"/>
            <w:tcBorders>
              <w:right w:val="single" w:sz="4" w:space="0" w:color="auto"/>
            </w:tcBorders>
          </w:tcPr>
          <w:p w:rsidR="00320BF1" w:rsidRPr="00B86316" w:rsidRDefault="00320BF1" w:rsidP="00BA0B58">
            <w:pPr>
              <w:spacing w:before="80" w:after="80"/>
              <w:rPr>
                <w:sz w:val="18"/>
              </w:rPr>
            </w:pPr>
            <w:r w:rsidRPr="00B86316">
              <w:rPr>
                <w:sz w:val="18"/>
              </w:rPr>
              <w:t>&gt;90%</w:t>
            </w:r>
          </w:p>
        </w:tc>
      </w:tr>
      <w:tr w:rsidR="00320BF1" w:rsidTr="00BA0B58">
        <w:trPr>
          <w:trHeight w:val="418"/>
          <w:jc w:val="center"/>
        </w:trPr>
        <w:tc>
          <w:tcPr>
            <w:tcW w:w="3395" w:type="dxa"/>
            <w:tcBorders>
              <w:top w:val="single" w:sz="4" w:space="0" w:color="auto"/>
              <w:left w:val="single" w:sz="4" w:space="0" w:color="auto"/>
              <w:bottom w:val="single" w:sz="4" w:space="0" w:color="auto"/>
              <w:right w:val="single" w:sz="4" w:space="0" w:color="auto"/>
            </w:tcBorders>
          </w:tcPr>
          <w:p w:rsidR="00320BF1" w:rsidRPr="00B87965" w:rsidRDefault="00320BF1" w:rsidP="00BA0B58">
            <w:pPr>
              <w:spacing w:before="80" w:after="80"/>
              <w:jc w:val="left"/>
              <w:rPr>
                <w:sz w:val="18"/>
              </w:rPr>
            </w:pPr>
            <w:r>
              <w:rPr>
                <w:sz w:val="18"/>
              </w:rPr>
              <w:t>Total expanded uncertainty</w:t>
            </w:r>
          </w:p>
        </w:tc>
        <w:tc>
          <w:tcPr>
            <w:tcW w:w="709" w:type="dxa"/>
            <w:tcBorders>
              <w:top w:val="single" w:sz="4" w:space="0" w:color="auto"/>
              <w:left w:val="single" w:sz="4" w:space="0" w:color="auto"/>
              <w:bottom w:val="single" w:sz="4" w:space="0" w:color="auto"/>
              <w:right w:val="single" w:sz="4" w:space="0" w:color="auto"/>
            </w:tcBorders>
          </w:tcPr>
          <w:p w:rsidR="00320BF1" w:rsidRPr="00B87965" w:rsidRDefault="00320BF1" w:rsidP="00BA0B58">
            <w:pPr>
              <w:spacing w:before="80" w:after="80"/>
              <w:rPr>
                <w:sz w:val="18"/>
              </w:rPr>
            </w:pPr>
          </w:p>
        </w:tc>
        <w:tc>
          <w:tcPr>
            <w:tcW w:w="709" w:type="dxa"/>
            <w:tcBorders>
              <w:left w:val="nil"/>
            </w:tcBorders>
          </w:tcPr>
          <w:p w:rsidR="00320BF1" w:rsidRPr="00B87965" w:rsidRDefault="00320BF1" w:rsidP="00BA0B58">
            <w:pPr>
              <w:spacing w:before="80" w:after="80"/>
              <w:rPr>
                <w:sz w:val="18"/>
              </w:rPr>
            </w:pPr>
          </w:p>
        </w:tc>
        <w:tc>
          <w:tcPr>
            <w:tcW w:w="708" w:type="dxa"/>
          </w:tcPr>
          <w:p w:rsidR="00320BF1" w:rsidRPr="00B87965" w:rsidRDefault="00320BF1" w:rsidP="00BA0B58">
            <w:pPr>
              <w:spacing w:before="80" w:after="80"/>
              <w:rPr>
                <w:sz w:val="18"/>
              </w:rPr>
            </w:pPr>
          </w:p>
        </w:tc>
        <w:tc>
          <w:tcPr>
            <w:tcW w:w="709" w:type="dxa"/>
          </w:tcPr>
          <w:p w:rsidR="00320BF1" w:rsidRPr="00B87965" w:rsidRDefault="00320BF1" w:rsidP="00BA0B58">
            <w:pPr>
              <w:spacing w:before="80" w:after="80"/>
              <w:rPr>
                <w:sz w:val="18"/>
              </w:rPr>
            </w:pPr>
          </w:p>
        </w:tc>
        <w:tc>
          <w:tcPr>
            <w:tcW w:w="1843" w:type="dxa"/>
          </w:tcPr>
          <w:p w:rsidR="00320BF1" w:rsidRPr="00B87965" w:rsidRDefault="00320BF1" w:rsidP="00BA0B58">
            <w:pPr>
              <w:spacing w:before="80" w:after="80"/>
              <w:rPr>
                <w:sz w:val="18"/>
              </w:rPr>
            </w:pPr>
            <w:r>
              <w:rPr>
                <w:sz w:val="18"/>
              </w:rPr>
              <w:t>12.61%</w:t>
            </w:r>
          </w:p>
        </w:tc>
        <w:tc>
          <w:tcPr>
            <w:tcW w:w="1791" w:type="dxa"/>
            <w:tcBorders>
              <w:right w:val="single" w:sz="4" w:space="0" w:color="auto"/>
            </w:tcBorders>
          </w:tcPr>
          <w:p w:rsidR="00320BF1" w:rsidRPr="00B87965" w:rsidRDefault="00320BF1" w:rsidP="00BA0B58">
            <w:pPr>
              <w:spacing w:before="80" w:after="80"/>
              <w:rPr>
                <w:sz w:val="18"/>
              </w:rPr>
            </w:pPr>
            <w:r w:rsidRPr="00B87965">
              <w:rPr>
                <w:sz w:val="18"/>
              </w:rPr>
              <w:t>&lt;15%</w:t>
            </w:r>
          </w:p>
        </w:tc>
      </w:tr>
    </w:tbl>
    <w:p w:rsidR="00320BF1" w:rsidRDefault="00320BF1" w:rsidP="00320BF1">
      <w:pPr>
        <w:jc w:val="both"/>
      </w:pPr>
    </w:p>
    <w:p w:rsidR="00320BF1" w:rsidRDefault="00320BF1" w:rsidP="00320BF1">
      <w:pPr>
        <w:pStyle w:val="bodytext10"/>
        <w:tabs>
          <w:tab w:val="left" w:pos="567"/>
          <w:tab w:val="left" w:pos="1701"/>
          <w:tab w:val="left" w:pos="2268"/>
          <w:tab w:val="left" w:pos="2835"/>
          <w:tab w:val="left" w:pos="3402"/>
          <w:tab w:val="left" w:pos="3969"/>
          <w:tab w:val="left" w:pos="4536"/>
        </w:tabs>
        <w:rPr>
          <w:sz w:val="18"/>
        </w:rPr>
      </w:pPr>
    </w:p>
    <w:p w:rsidR="00320BF1" w:rsidRDefault="00320BF1" w:rsidP="00320BF1">
      <w:pPr>
        <w:pStyle w:val="bodytext10"/>
        <w:tabs>
          <w:tab w:val="left" w:pos="567"/>
          <w:tab w:val="left" w:pos="1701"/>
          <w:tab w:val="left" w:pos="2268"/>
          <w:tab w:val="left" w:pos="2835"/>
          <w:tab w:val="left" w:pos="3402"/>
          <w:tab w:val="left" w:pos="3969"/>
          <w:tab w:val="left" w:pos="4536"/>
        </w:tabs>
        <w:rPr>
          <w:sz w:val="18"/>
        </w:rPr>
      </w:pPr>
      <w:r>
        <w:rPr>
          <w:sz w:val="18"/>
        </w:rPr>
        <w:t xml:space="preserve">Note 1: </w:t>
      </w:r>
      <w:r>
        <w:rPr>
          <w:sz w:val="18"/>
        </w:rPr>
        <w:tab/>
        <w:t>The field test was performed on an urban site for 3 months.</w:t>
      </w:r>
    </w:p>
    <w:p w:rsidR="00320BF1" w:rsidRDefault="00320BF1" w:rsidP="00320BF1">
      <w:pPr>
        <w:jc w:val="both"/>
      </w:pPr>
      <w:r>
        <w:br w:type="page"/>
      </w:r>
    </w:p>
    <w:p w:rsidR="00320BF1" w:rsidRDefault="00320BF1" w:rsidP="00320BF1">
      <w:pPr>
        <w:rPr>
          <w:snapToGrid w:val="0"/>
          <w:sz w:val="18"/>
          <w:lang w:val="en-US"/>
        </w:rPr>
      </w:pPr>
    </w:p>
    <w:p w:rsidR="00320BF1" w:rsidRPr="00121D1D" w:rsidRDefault="00320BF1" w:rsidP="00320BF1">
      <w:pPr>
        <w:ind w:left="709" w:hanging="851"/>
        <w:jc w:val="both"/>
        <w:rPr>
          <w:sz w:val="18"/>
        </w:rPr>
      </w:pPr>
    </w:p>
    <w:p w:rsidR="00320BF1" w:rsidRPr="00594810" w:rsidRDefault="00320BF1" w:rsidP="00320BF1">
      <w:pPr>
        <w:pStyle w:val="Heading1"/>
        <w:rPr>
          <w:snapToGrid w:val="0"/>
          <w:lang w:val="en-US"/>
        </w:rPr>
      </w:pPr>
      <w:bookmarkStart w:id="5" w:name="_Toc100240502"/>
      <w:r w:rsidRPr="00440073">
        <w:rPr>
          <w:snapToGrid w:val="0"/>
          <w:lang w:val="en-US"/>
        </w:rPr>
        <w:t>Desc</w:t>
      </w:r>
      <w:r w:rsidRPr="00594810">
        <w:rPr>
          <w:snapToGrid w:val="0"/>
          <w:lang w:val="en-US"/>
        </w:rPr>
        <w:t>ription</w:t>
      </w:r>
      <w:bookmarkEnd w:id="5"/>
    </w:p>
    <w:p w:rsidR="00320BF1" w:rsidRDefault="00320BF1" w:rsidP="00320BF1">
      <w:pPr>
        <w:rPr>
          <w:b/>
        </w:rPr>
      </w:pPr>
    </w:p>
    <w:p w:rsidR="00320BF1" w:rsidRDefault="00320BF1" w:rsidP="00320BF1">
      <w:pPr>
        <w:jc w:val="both"/>
      </w:pPr>
      <w:r w:rsidRPr="008A149E">
        <w:t xml:space="preserve">The 9810 &amp; 2010 Ozone analyser operates on the principle of ultraviolet light absorption. A UV lamp is used to expose the air sample in the Quartz reaction cell to Ultraviolet light. As Ozone passes through the cell UV is absorbed and the reduced intensity is detected by a UV detector. A single, low volume switching valve is used to continuously switch between the sample and a reference gas, allowing fast continuous calculation of the sample concentration using </w:t>
      </w:r>
      <w:r w:rsidRPr="008A149E">
        <w:rPr>
          <w:color w:val="000000"/>
        </w:rPr>
        <w:t>the Beer-Lambert relationship. A microprocessor is used for controlling the various temperature zones and control loops and in addition compensates for temperature and pressure fluctuations. The microprocessor also stores more than a years worth of data at 15 minute time and status stamped data for Ozone and provides the facility of online remote diagnostics allowing all analyser functions to be controlled from a PC device such as a PDA or desk top PC. The 9810 &amp; 2010 analyser</w:t>
      </w:r>
      <w:r w:rsidRPr="008A149E">
        <w:t xml:space="preserve"> employs a ‘KALMAN’ adaptive time averaging filter that gives the analyser fast response capability without creating inaccuracies due to fixed averaging.</w:t>
      </w:r>
      <w:r>
        <w:t xml:space="preserve"> </w:t>
      </w:r>
    </w:p>
    <w:p w:rsidR="00320BF1" w:rsidRPr="00BB5726" w:rsidRDefault="00320BF1" w:rsidP="00320BF1">
      <w:pPr>
        <w:jc w:val="both"/>
        <w:rPr>
          <w:rFonts w:cs="Arial"/>
          <w:lang w:eastAsia="de-DE"/>
        </w:rPr>
      </w:pPr>
    </w:p>
    <w:p w:rsidR="00320BF1" w:rsidRPr="00BB5726" w:rsidRDefault="00320BF1" w:rsidP="00320BF1">
      <w:pPr>
        <w:pStyle w:val="Heading1"/>
        <w:rPr>
          <w:snapToGrid w:val="0"/>
          <w:lang w:val="en-US"/>
        </w:rPr>
      </w:pPr>
      <w:bookmarkStart w:id="6" w:name="_Toc100240503"/>
      <w:r w:rsidRPr="00BB5726">
        <w:rPr>
          <w:snapToGrid w:val="0"/>
          <w:lang w:val="en-US"/>
        </w:rPr>
        <w:t>General Notes</w:t>
      </w:r>
      <w:bookmarkEnd w:id="6"/>
    </w:p>
    <w:p w:rsidR="00320BF1" w:rsidRPr="00BB5726" w:rsidRDefault="00320BF1" w:rsidP="00320BF1">
      <w:pPr>
        <w:jc w:val="both"/>
        <w:rPr>
          <w:rFonts w:cs="Arial"/>
          <w:lang w:eastAsia="de-DE"/>
        </w:rPr>
      </w:pPr>
    </w:p>
    <w:p w:rsidR="00320BF1" w:rsidRDefault="00320BF1" w:rsidP="00320BF1">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Pr>
          <w:sz w:val="22"/>
        </w:rPr>
        <w:t xml:space="preserve">This certificate is based upon the equipment tested.  The Manufacturer is responsible for ensuring that on-going production complies with the standard(s) and performance criteria defined in this certificate.  The manufacturer is required to maintain an approved quality management system controlling the manufacture of the certified product.  Both the product and the quality management system shall be subject to regular surveillance according to ‘Regulations Applicable to the Holders of CSA Group Testing UK Ltd Certificates’.  </w:t>
      </w:r>
    </w:p>
    <w:p w:rsidR="00320BF1" w:rsidRDefault="00320BF1" w:rsidP="00320BF1">
      <w:pPr>
        <w:pStyle w:val="bodytext10"/>
        <w:tabs>
          <w:tab w:val="left" w:pos="1701"/>
          <w:tab w:val="left" w:pos="2268"/>
          <w:tab w:val="left" w:pos="2835"/>
          <w:tab w:val="left" w:pos="3402"/>
          <w:tab w:val="left" w:pos="3969"/>
          <w:tab w:val="left" w:pos="4536"/>
        </w:tabs>
        <w:spacing w:line="228" w:lineRule="auto"/>
        <w:ind w:left="570"/>
        <w:jc w:val="both"/>
        <w:rPr>
          <w:sz w:val="22"/>
        </w:rPr>
      </w:pPr>
    </w:p>
    <w:p w:rsidR="00320BF1" w:rsidRPr="000F7301" w:rsidRDefault="00320BF1" w:rsidP="00320BF1">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sidRPr="000F7301">
        <w:rPr>
          <w:sz w:val="22"/>
        </w:rPr>
        <w:t>The design of the product certifi</w:t>
      </w:r>
      <w:r w:rsidR="00FA782E">
        <w:rPr>
          <w:sz w:val="22"/>
        </w:rPr>
        <w:t>ed is defined in the CSA Group design schedule V</w:t>
      </w:r>
      <w:r w:rsidRPr="000F7301">
        <w:rPr>
          <w:sz w:val="22"/>
        </w:rPr>
        <w:t>0</w:t>
      </w:r>
      <w:r>
        <w:rPr>
          <w:sz w:val="22"/>
        </w:rPr>
        <w:t>2</w:t>
      </w:r>
      <w:r w:rsidRPr="000F7301">
        <w:rPr>
          <w:sz w:val="22"/>
        </w:rPr>
        <w:t xml:space="preserve"> for certificate No. Sira </w:t>
      </w:r>
      <w:r w:rsidR="00FA782E">
        <w:rPr>
          <w:sz w:val="22"/>
        </w:rPr>
        <w:t>MC170297/02</w:t>
      </w:r>
      <w:r w:rsidRPr="000F7301">
        <w:rPr>
          <w:sz w:val="22"/>
        </w:rPr>
        <w:t>.</w:t>
      </w:r>
    </w:p>
    <w:p w:rsidR="00320BF1" w:rsidRPr="009B00A2" w:rsidRDefault="00320BF1" w:rsidP="00320BF1">
      <w:pPr>
        <w:pStyle w:val="bodytext10"/>
        <w:tabs>
          <w:tab w:val="left" w:pos="1701"/>
          <w:tab w:val="left" w:pos="2268"/>
          <w:tab w:val="left" w:pos="2835"/>
          <w:tab w:val="left" w:pos="3402"/>
          <w:tab w:val="left" w:pos="3969"/>
          <w:tab w:val="left" w:pos="4536"/>
        </w:tabs>
        <w:spacing w:line="228" w:lineRule="auto"/>
        <w:ind w:left="570"/>
        <w:jc w:val="both"/>
        <w:rPr>
          <w:sz w:val="22"/>
        </w:rPr>
      </w:pPr>
    </w:p>
    <w:p w:rsidR="00320BF1" w:rsidRDefault="00320BF1" w:rsidP="00320BF1">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Pr>
          <w:sz w:val="22"/>
        </w:rPr>
        <w:t>If a certified product is found not to comply, CSA Group should be notified immediately at the address shown on this certificate.</w:t>
      </w:r>
    </w:p>
    <w:p w:rsidR="00320BF1" w:rsidRDefault="00320BF1" w:rsidP="00320BF1">
      <w:pPr>
        <w:pStyle w:val="bodytext10"/>
        <w:tabs>
          <w:tab w:val="left" w:pos="1701"/>
          <w:tab w:val="left" w:pos="2268"/>
          <w:tab w:val="left" w:pos="2835"/>
          <w:tab w:val="left" w:pos="3402"/>
          <w:tab w:val="left" w:pos="3969"/>
          <w:tab w:val="left" w:pos="4536"/>
        </w:tabs>
        <w:spacing w:line="228" w:lineRule="auto"/>
        <w:jc w:val="both"/>
        <w:rPr>
          <w:sz w:val="22"/>
        </w:rPr>
      </w:pPr>
    </w:p>
    <w:p w:rsidR="00320BF1" w:rsidRDefault="00320BF1" w:rsidP="00320BF1">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Pr>
          <w:sz w:val="22"/>
        </w:rPr>
        <w:t>The certification marks that can be applied to the product or used in publicity material are defined in ‘Regulations Applicable to the Holders of CSA Group Testing UK Ltd Certificates’.</w:t>
      </w:r>
    </w:p>
    <w:p w:rsidR="00320BF1" w:rsidRDefault="00320BF1" w:rsidP="00320BF1">
      <w:pPr>
        <w:pStyle w:val="bodytext10"/>
        <w:tabs>
          <w:tab w:val="left" w:pos="1701"/>
          <w:tab w:val="left" w:pos="2268"/>
          <w:tab w:val="left" w:pos="2835"/>
          <w:tab w:val="left" w:pos="3402"/>
          <w:tab w:val="left" w:pos="3969"/>
          <w:tab w:val="left" w:pos="4536"/>
        </w:tabs>
        <w:spacing w:line="228" w:lineRule="auto"/>
        <w:jc w:val="both"/>
        <w:rPr>
          <w:sz w:val="22"/>
        </w:rPr>
      </w:pPr>
    </w:p>
    <w:p w:rsidR="00320BF1" w:rsidRDefault="00320BF1" w:rsidP="00320BF1">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Pr>
          <w:sz w:val="22"/>
        </w:rPr>
        <w:t>This document remains the property of CSA Group and shall be returned when requested by CSA Group.</w:t>
      </w:r>
    </w:p>
    <w:p w:rsidR="00121D1D" w:rsidRPr="00320BF1" w:rsidRDefault="00121D1D" w:rsidP="00320BF1">
      <w:pPr>
        <w:jc w:val="both"/>
        <w:rPr>
          <w:lang w:val="en-US"/>
        </w:rPr>
      </w:pPr>
    </w:p>
    <w:sectPr w:rsidR="00121D1D" w:rsidRPr="00320BF1" w:rsidSect="00917A33">
      <w:pgSz w:w="11906" w:h="16838" w:code="9"/>
      <w:pgMar w:top="2268" w:right="1134" w:bottom="1588" w:left="1134" w:header="284" w:footer="1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A5C" w:rsidRDefault="00667A5C" w:rsidP="00740756">
      <w:r>
        <w:separator/>
      </w:r>
    </w:p>
  </w:endnote>
  <w:endnote w:type="continuationSeparator" w:id="0">
    <w:p w:rsidR="00667A5C" w:rsidRDefault="00667A5C" w:rsidP="0074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rostile">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620" w:rsidRDefault="00B516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848" w:rsidRDefault="000C3848" w:rsidP="00D64AF7">
    <w:pPr>
      <w:pStyle w:val="Footer"/>
      <w:tabs>
        <w:tab w:val="clear" w:pos="4513"/>
        <w:tab w:val="clear" w:pos="9026"/>
        <w:tab w:val="right" w:pos="2127"/>
      </w:tabs>
      <w:ind w:left="-142"/>
      <w:jc w:val="left"/>
      <w:rPr>
        <w:sz w:val="18"/>
        <w:szCs w:val="18"/>
      </w:rPr>
    </w:pPr>
  </w:p>
  <w:p w:rsidR="00320BF1" w:rsidRDefault="006A1B4C" w:rsidP="00D64AF7">
    <w:pPr>
      <w:pStyle w:val="Footer"/>
      <w:tabs>
        <w:tab w:val="clear" w:pos="4513"/>
        <w:tab w:val="clear" w:pos="9026"/>
        <w:tab w:val="right" w:pos="1985"/>
      </w:tabs>
      <w:ind w:left="-142"/>
      <w:jc w:val="left"/>
      <w:rPr>
        <w:sz w:val="18"/>
        <w:szCs w:val="18"/>
      </w:rPr>
    </w:pPr>
    <w:r w:rsidRPr="00320BF1">
      <w:rPr>
        <w:sz w:val="18"/>
        <w:szCs w:val="18"/>
      </w:rPr>
      <w:t>Certificate No:</w:t>
    </w:r>
    <w:r w:rsidRPr="00320BF1">
      <w:rPr>
        <w:sz w:val="18"/>
        <w:szCs w:val="18"/>
      </w:rPr>
      <w:tab/>
    </w:r>
    <w:r w:rsidRPr="00320BF1">
      <w:rPr>
        <w:sz w:val="18"/>
        <w:szCs w:val="18"/>
      </w:rPr>
      <w:tab/>
    </w:r>
    <w:r w:rsidR="00320BF1" w:rsidRPr="003A7393">
      <w:rPr>
        <w:sz w:val="18"/>
        <w:szCs w:val="18"/>
      </w:rPr>
      <w:t>Sira MC17</w:t>
    </w:r>
    <w:r w:rsidR="00320BF1">
      <w:rPr>
        <w:sz w:val="18"/>
        <w:szCs w:val="18"/>
      </w:rPr>
      <w:t>0297/02</w:t>
    </w:r>
  </w:p>
  <w:p w:rsidR="000C3848" w:rsidRDefault="006A1B4C" w:rsidP="00D64AF7">
    <w:pPr>
      <w:pStyle w:val="Footer"/>
      <w:tabs>
        <w:tab w:val="clear" w:pos="4513"/>
        <w:tab w:val="clear" w:pos="9026"/>
        <w:tab w:val="right" w:pos="1985"/>
      </w:tabs>
      <w:ind w:left="-142"/>
      <w:jc w:val="left"/>
      <w:rPr>
        <w:sz w:val="18"/>
        <w:szCs w:val="18"/>
      </w:rPr>
    </w:pPr>
    <w:r w:rsidRPr="00320BF1">
      <w:rPr>
        <w:sz w:val="18"/>
        <w:szCs w:val="18"/>
      </w:rPr>
      <w:t>This Certificate issued:</w:t>
    </w:r>
    <w:r w:rsidRPr="00320BF1">
      <w:rPr>
        <w:sz w:val="18"/>
        <w:szCs w:val="18"/>
      </w:rPr>
      <w:tab/>
    </w:r>
    <w:r w:rsidRPr="00320BF1">
      <w:rPr>
        <w:sz w:val="18"/>
        <w:szCs w:val="18"/>
      </w:rPr>
      <w:tab/>
    </w:r>
    <w:r w:rsidR="00B51620">
      <w:rPr>
        <w:sz w:val="18"/>
        <w:szCs w:val="18"/>
      </w:rPr>
      <w:t>26</w:t>
    </w:r>
    <w:r w:rsidR="00320BF1">
      <w:rPr>
        <w:sz w:val="18"/>
        <w:szCs w:val="18"/>
      </w:rPr>
      <w:t xml:space="preserve"> April 2022</w:t>
    </w:r>
  </w:p>
  <w:p w:rsidR="000C3848" w:rsidRPr="00BB5726" w:rsidRDefault="000C3848" w:rsidP="00D64AF7">
    <w:pPr>
      <w:pStyle w:val="Footer"/>
      <w:tabs>
        <w:tab w:val="clear" w:pos="4513"/>
        <w:tab w:val="clear" w:pos="9026"/>
        <w:tab w:val="right" w:pos="2127"/>
      </w:tabs>
      <w:ind w:left="-142"/>
      <w:jc w:val="left"/>
      <w:rPr>
        <w:sz w:val="18"/>
        <w:szCs w:val="18"/>
      </w:rPr>
    </w:pPr>
  </w:p>
  <w:p w:rsidR="000C3848" w:rsidRPr="00CE25EF" w:rsidRDefault="000C3848" w:rsidP="00D64AF7">
    <w:pPr>
      <w:pStyle w:val="Footer"/>
      <w:rPr>
        <w:i/>
        <w:color w:val="31849B" w:themeColor="accent5" w:themeShade="BF"/>
        <w:sz w:val="16"/>
        <w:szCs w:val="16"/>
      </w:rPr>
    </w:pPr>
    <w:r w:rsidRPr="00CE25EF">
      <w:rPr>
        <w:i/>
        <w:color w:val="31849B" w:themeColor="accent5" w:themeShade="BF"/>
        <w:sz w:val="16"/>
        <w:szCs w:val="16"/>
      </w:rPr>
      <w:t>This certificate may only be reproduced in i</w:t>
    </w:r>
    <w:r>
      <w:rPr>
        <w:i/>
        <w:color w:val="31849B" w:themeColor="accent5" w:themeShade="BF"/>
        <w:sz w:val="16"/>
        <w:szCs w:val="16"/>
      </w:rPr>
      <w:t>ts entirety and without change</w:t>
    </w:r>
  </w:p>
  <w:p w:rsidR="000C3848" w:rsidRPr="00CE25EF" w:rsidRDefault="000C3848" w:rsidP="00D64AF7">
    <w:pPr>
      <w:pStyle w:val="Footer"/>
      <w:rPr>
        <w:i/>
        <w:color w:val="31849B" w:themeColor="accent5" w:themeShade="BF"/>
        <w:sz w:val="16"/>
        <w:szCs w:val="16"/>
      </w:rPr>
    </w:pPr>
    <w:r w:rsidRPr="00CE25EF">
      <w:rPr>
        <w:i/>
        <w:color w:val="31849B" w:themeColor="accent5" w:themeShade="BF"/>
        <w:sz w:val="16"/>
        <w:szCs w:val="16"/>
      </w:rPr>
      <w:t>To authenticate the validity of this certificate please</w:t>
    </w:r>
    <w:r>
      <w:rPr>
        <w:i/>
        <w:color w:val="31849B" w:themeColor="accent5" w:themeShade="BF"/>
        <w:sz w:val="16"/>
        <w:szCs w:val="16"/>
      </w:rPr>
      <w:t xml:space="preserve"> visit www.csagroupuk.org</w:t>
    </w:r>
    <w:r w:rsidRPr="00CE25EF">
      <w:rPr>
        <w:i/>
        <w:color w:val="31849B" w:themeColor="accent5" w:themeShade="BF"/>
        <w:sz w:val="16"/>
        <w:szCs w:val="16"/>
      </w:rPr>
      <w:t>/mcerts</w:t>
    </w:r>
  </w:p>
  <w:p w:rsidR="000C3848" w:rsidRDefault="000C3848" w:rsidP="00D64AF7">
    <w:pPr>
      <w:pStyle w:val="Footer"/>
      <w:rPr>
        <w:i/>
        <w:sz w:val="16"/>
        <w:szCs w:val="16"/>
      </w:rPr>
    </w:pPr>
  </w:p>
  <w:p w:rsidR="000C3848" w:rsidRDefault="00B51620" w:rsidP="00D64AF7">
    <w:pPr>
      <w:pStyle w:val="Footer"/>
      <w:rPr>
        <w:sz w:val="14"/>
      </w:rPr>
    </w:pPr>
    <w:sdt>
      <w:sdtPr>
        <w:rPr>
          <w:sz w:val="18"/>
          <w:szCs w:val="18"/>
        </w:rPr>
        <w:id w:val="14320425"/>
        <w:docPartObj>
          <w:docPartGallery w:val="Page Numbers (Bottom of Page)"/>
          <w:docPartUnique/>
        </w:docPartObj>
      </w:sdtPr>
      <w:sdtEndPr/>
      <w:sdtContent>
        <w:sdt>
          <w:sdtPr>
            <w:rPr>
              <w:sz w:val="18"/>
              <w:szCs w:val="18"/>
            </w:rPr>
            <w:id w:val="98381352"/>
            <w:docPartObj>
              <w:docPartGallery w:val="Page Numbers (Top of Page)"/>
              <w:docPartUnique/>
            </w:docPartObj>
          </w:sdtPr>
          <w:sdtEndPr/>
          <w:sdtContent>
            <w:r w:rsidR="000C3848" w:rsidRPr="00524474">
              <w:rPr>
                <w:sz w:val="18"/>
                <w:szCs w:val="18"/>
              </w:rPr>
              <w:t xml:space="preserve">Page </w:t>
            </w:r>
            <w:r w:rsidR="000C3848" w:rsidRPr="00524474">
              <w:rPr>
                <w:sz w:val="18"/>
                <w:szCs w:val="18"/>
              </w:rPr>
              <w:fldChar w:fldCharType="begin"/>
            </w:r>
            <w:r w:rsidR="000C3848" w:rsidRPr="00524474">
              <w:rPr>
                <w:sz w:val="18"/>
                <w:szCs w:val="18"/>
              </w:rPr>
              <w:instrText xml:space="preserve"> PAGE </w:instrText>
            </w:r>
            <w:r w:rsidR="000C3848" w:rsidRPr="00524474">
              <w:rPr>
                <w:sz w:val="18"/>
                <w:szCs w:val="18"/>
              </w:rPr>
              <w:fldChar w:fldCharType="separate"/>
            </w:r>
            <w:r>
              <w:rPr>
                <w:noProof/>
                <w:sz w:val="18"/>
                <w:szCs w:val="18"/>
              </w:rPr>
              <w:t>3</w:t>
            </w:r>
            <w:r w:rsidR="000C3848" w:rsidRPr="00524474">
              <w:rPr>
                <w:sz w:val="18"/>
                <w:szCs w:val="18"/>
              </w:rPr>
              <w:fldChar w:fldCharType="end"/>
            </w:r>
            <w:r w:rsidR="000C3848" w:rsidRPr="00524474">
              <w:rPr>
                <w:sz w:val="18"/>
                <w:szCs w:val="18"/>
              </w:rPr>
              <w:t xml:space="preserve"> of </w:t>
            </w:r>
            <w:r w:rsidR="000C3848" w:rsidRPr="00524474">
              <w:rPr>
                <w:sz w:val="18"/>
                <w:szCs w:val="18"/>
              </w:rPr>
              <w:fldChar w:fldCharType="begin"/>
            </w:r>
            <w:r w:rsidR="000C3848" w:rsidRPr="00524474">
              <w:rPr>
                <w:sz w:val="18"/>
                <w:szCs w:val="18"/>
              </w:rPr>
              <w:instrText xml:space="preserve"> NUMPAGES  </w:instrText>
            </w:r>
            <w:r w:rsidR="000C3848" w:rsidRPr="00524474">
              <w:rPr>
                <w:sz w:val="18"/>
                <w:szCs w:val="18"/>
              </w:rPr>
              <w:fldChar w:fldCharType="separate"/>
            </w:r>
            <w:r>
              <w:rPr>
                <w:noProof/>
                <w:sz w:val="18"/>
                <w:szCs w:val="18"/>
              </w:rPr>
              <w:t>5</w:t>
            </w:r>
            <w:r w:rsidR="000C3848" w:rsidRPr="00524474">
              <w:rPr>
                <w:sz w:val="18"/>
                <w:szCs w:val="18"/>
              </w:rPr>
              <w:fldChar w:fldCharType="end"/>
            </w:r>
          </w:sdtContent>
        </w:sdt>
      </w:sdtContent>
    </w:sdt>
  </w:p>
  <w:p w:rsidR="000C3848" w:rsidRPr="00524474" w:rsidRDefault="000C3848" w:rsidP="00524474">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848" w:rsidRPr="00630E5C" w:rsidRDefault="000C3848" w:rsidP="00D64AF7">
    <w:pPr>
      <w:pStyle w:val="Footer"/>
      <w:rPr>
        <w:sz w:val="18"/>
        <w:szCs w:val="18"/>
      </w:rPr>
    </w:pPr>
    <w:r w:rsidRPr="00630E5C">
      <w:rPr>
        <w:sz w:val="18"/>
        <w:szCs w:val="18"/>
      </w:rPr>
      <w:t>MCERTS is operated on behalf of the Environment Agency by</w:t>
    </w:r>
  </w:p>
  <w:p w:rsidR="000C3848" w:rsidRDefault="000C3848" w:rsidP="00D64AF7">
    <w:pPr>
      <w:pStyle w:val="Footer"/>
      <w:rPr>
        <w:sz w:val="20"/>
        <w:szCs w:val="20"/>
      </w:rPr>
    </w:pPr>
    <w:r>
      <w:rPr>
        <w:noProof/>
        <w:sz w:val="20"/>
        <w:szCs w:val="20"/>
        <w:lang w:eastAsia="zh-CN"/>
      </w:rPr>
      <mc:AlternateContent>
        <mc:Choice Requires="wps">
          <w:drawing>
            <wp:anchor distT="4294967295" distB="4294967295" distL="114300" distR="114300" simplePos="0" relativeHeight="251726848" behindDoc="0" locked="0" layoutInCell="1" allowOverlap="1" wp14:anchorId="677218CA" wp14:editId="1F2DFA84">
              <wp:simplePos x="0" y="0"/>
              <wp:positionH relativeFrom="column">
                <wp:posOffset>4450715</wp:posOffset>
              </wp:positionH>
              <wp:positionV relativeFrom="paragraph">
                <wp:posOffset>146684</wp:posOffset>
              </wp:positionV>
              <wp:extent cx="1727835" cy="0"/>
              <wp:effectExtent l="0" t="19050" r="43815" b="3810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783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9EFD80" id="_x0000_t32" coordsize="21600,21600" o:spt="32" o:oned="t" path="m,l21600,21600e" filled="f">
              <v:path arrowok="t" fillok="f" o:connecttype="none"/>
              <o:lock v:ext="edit" shapetype="t"/>
            </v:shapetype>
            <v:shape id="AutoShape 10" o:spid="_x0000_s1026" type="#_x0000_t32" style="position:absolute;margin-left:350.45pt;margin-top:11.55pt;width:136.0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" strokecolor="#006464" strokeweight="4pt"/>
          </w:pict>
        </mc:Fallback>
      </mc:AlternateContent>
    </w:r>
    <w:r>
      <w:rPr>
        <w:noProof/>
        <w:sz w:val="20"/>
        <w:szCs w:val="20"/>
        <w:lang w:eastAsia="zh-CN"/>
      </w:rPr>
      <mc:AlternateContent>
        <mc:Choice Requires="wps">
          <w:drawing>
            <wp:anchor distT="4294967295" distB="4294967295" distL="114300" distR="114300" simplePos="0" relativeHeight="251725824" behindDoc="0" locked="0" layoutInCell="1" allowOverlap="1" wp14:anchorId="41F05A77" wp14:editId="3CCB7021">
              <wp:simplePos x="0" y="0"/>
              <wp:positionH relativeFrom="column">
                <wp:posOffset>-29210</wp:posOffset>
              </wp:positionH>
              <wp:positionV relativeFrom="paragraph">
                <wp:posOffset>146684</wp:posOffset>
              </wp:positionV>
              <wp:extent cx="1727835" cy="0"/>
              <wp:effectExtent l="0" t="19050" r="43815" b="3810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783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E526DD0" id="AutoShape 9" o:spid="_x0000_s1026" type="#_x0000_t32" style="position:absolute;margin-left:-2.3pt;margin-top:11.55pt;width:136.05pt;height:0;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" strokecolor="#006464" strokeweight="4pt"/>
          </w:pict>
        </mc:Fallback>
      </mc:AlternateContent>
    </w:r>
    <w:r>
      <w:rPr>
        <w:rFonts w:ascii="Arial Black" w:hAnsi="Arial Black"/>
        <w:b/>
        <w:sz w:val="28"/>
        <w:szCs w:val="28"/>
      </w:rPr>
      <w:t>CSA Group Testing UK Ltd</w:t>
    </w:r>
  </w:p>
  <w:p w:rsidR="000C3848" w:rsidRPr="00630E5C" w:rsidRDefault="000C3848" w:rsidP="001C0A88">
    <w:pPr>
      <w:pStyle w:val="Footer"/>
      <w:rPr>
        <w:sz w:val="18"/>
        <w:szCs w:val="18"/>
      </w:rPr>
    </w:pPr>
    <w:r>
      <w:rPr>
        <w:noProof/>
        <w:sz w:val="18"/>
        <w:szCs w:val="18"/>
      </w:rPr>
      <w:drawing>
        <wp:anchor distT="0" distB="0" distL="114300" distR="114300" simplePos="0" relativeHeight="251730944" behindDoc="0" locked="0" layoutInCell="1" allowOverlap="1" wp14:anchorId="3FC4377E" wp14:editId="6591B603">
          <wp:simplePos x="0" y="0"/>
          <wp:positionH relativeFrom="column">
            <wp:posOffset>219710</wp:posOffset>
          </wp:positionH>
          <wp:positionV relativeFrom="paragraph">
            <wp:posOffset>8890</wp:posOffset>
          </wp:positionV>
          <wp:extent cx="560705" cy="792480"/>
          <wp:effectExtent l="0" t="0" r="0" b="762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705" cy="792480"/>
                  </a:xfrm>
                  <a:prstGeom prst="rect">
                    <a:avLst/>
                  </a:prstGeom>
                  <a:noFill/>
                </pic:spPr>
              </pic:pic>
            </a:graphicData>
          </a:graphic>
        </wp:anchor>
      </w:drawing>
    </w:r>
    <w:r>
      <w:rPr>
        <w:noProof/>
        <w:lang w:eastAsia="zh-CN"/>
      </w:rPr>
      <w:drawing>
        <wp:anchor distT="0" distB="0" distL="114300" distR="114300" simplePos="0" relativeHeight="251728896" behindDoc="0" locked="0" layoutInCell="1" allowOverlap="1">
          <wp:simplePos x="0" y="0"/>
          <wp:positionH relativeFrom="column">
            <wp:posOffset>219710</wp:posOffset>
          </wp:positionH>
          <wp:positionV relativeFrom="paragraph">
            <wp:posOffset>8890</wp:posOffset>
          </wp:positionV>
          <wp:extent cx="565150" cy="730250"/>
          <wp:effectExtent l="0" t="0" r="6350" b="0"/>
          <wp:wrapNone/>
          <wp:docPr id="47" name="Picture 47"/>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2">
                    <a:extLst>
                      <a:ext uri="{28A0092B-C50C-407E-A947-70E740481C1C}">
                        <a14:useLocalDpi xmlns:a14="http://schemas.microsoft.com/office/drawing/2010/main" val="0"/>
                      </a:ext>
                    </a:extLst>
                  </a:blip>
                  <a:stretch>
                    <a:fillRect/>
                  </a:stretch>
                </pic:blipFill>
                <pic:spPr>
                  <a:xfrm>
                    <a:off x="0" y="0"/>
                    <a:ext cx="565150" cy="730250"/>
                  </a:xfrm>
                  <a:prstGeom prst="rect">
                    <a:avLst/>
                  </a:prstGeom>
                </pic:spPr>
              </pic:pic>
            </a:graphicData>
          </a:graphic>
          <wp14:sizeRelH relativeFrom="page">
            <wp14:pctWidth>0</wp14:pctWidth>
          </wp14:sizeRelH>
          <wp14:sizeRelV relativeFrom="page">
            <wp14:pctHeight>0</wp14:pctHeight>
          </wp14:sizeRelV>
        </wp:anchor>
      </w:drawing>
    </w:r>
    <w:r>
      <w:rPr>
        <w:sz w:val="18"/>
        <w:szCs w:val="18"/>
      </w:rPr>
      <w:t>Unit 6, Hawarden Industrial Park</w:t>
    </w:r>
  </w:p>
  <w:p w:rsidR="000C3848" w:rsidRPr="00630E5C" w:rsidRDefault="000C3848" w:rsidP="001C0A88">
    <w:pPr>
      <w:pStyle w:val="Footer"/>
      <w:rPr>
        <w:sz w:val="18"/>
        <w:szCs w:val="18"/>
      </w:rPr>
    </w:pPr>
    <w:r>
      <w:rPr>
        <w:sz w:val="18"/>
        <w:szCs w:val="18"/>
      </w:rPr>
      <w:t>Hawarden, Deeside, CH5 3US</w:t>
    </w:r>
  </w:p>
  <w:p w:rsidR="000C3848" w:rsidRDefault="000C3848" w:rsidP="001C0A88">
    <w:pPr>
      <w:pStyle w:val="Footer"/>
      <w:tabs>
        <w:tab w:val="clear" w:pos="4513"/>
        <w:tab w:val="left" w:pos="426"/>
        <w:tab w:val="center" w:pos="4962"/>
      </w:tabs>
      <w:rPr>
        <w:sz w:val="18"/>
        <w:szCs w:val="18"/>
      </w:rPr>
    </w:pPr>
    <w:r w:rsidRPr="00630E5C">
      <w:rPr>
        <w:sz w:val="18"/>
        <w:szCs w:val="18"/>
      </w:rPr>
      <w:t>Tel: +44 (0)1</w:t>
    </w:r>
    <w:r>
      <w:rPr>
        <w:sz w:val="18"/>
        <w:szCs w:val="18"/>
      </w:rPr>
      <w:t>244 670 900</w:t>
    </w:r>
  </w:p>
  <w:p w:rsidR="000C3848" w:rsidRDefault="000C3848" w:rsidP="001C0A88">
    <w:pPr>
      <w:pStyle w:val="Footer"/>
      <w:tabs>
        <w:tab w:val="clear" w:pos="4513"/>
        <w:tab w:val="left" w:pos="426"/>
        <w:tab w:val="center" w:pos="4962"/>
      </w:tabs>
      <w:rPr>
        <w:sz w:val="18"/>
        <w:szCs w:val="18"/>
      </w:rPr>
    </w:pPr>
  </w:p>
  <w:p w:rsidR="000C3848" w:rsidRPr="00BC2E50" w:rsidRDefault="000C3848" w:rsidP="001C0A88">
    <w:pPr>
      <w:pStyle w:val="Footer"/>
      <w:tabs>
        <w:tab w:val="clear" w:pos="4513"/>
        <w:tab w:val="left" w:pos="426"/>
        <w:tab w:val="center" w:pos="4962"/>
      </w:tabs>
      <w:rPr>
        <w:i/>
        <w:color w:val="31849B" w:themeColor="accent5" w:themeShade="BF"/>
        <w:sz w:val="16"/>
        <w:szCs w:val="16"/>
      </w:rPr>
    </w:pPr>
    <w:r w:rsidRPr="00BC2E50">
      <w:rPr>
        <w:i/>
        <w:color w:val="31849B" w:themeColor="accent5" w:themeShade="BF"/>
        <w:sz w:val="16"/>
        <w:szCs w:val="16"/>
      </w:rPr>
      <w:t>The MCERTS certificate consists of this document in its entirety.</w:t>
    </w:r>
  </w:p>
  <w:p w:rsidR="000C3848" w:rsidRPr="00BC2E50" w:rsidRDefault="000C3848" w:rsidP="001C0A88">
    <w:pPr>
      <w:pStyle w:val="Footer"/>
      <w:tabs>
        <w:tab w:val="clear" w:pos="4513"/>
        <w:tab w:val="left" w:pos="426"/>
        <w:tab w:val="center" w:pos="4962"/>
      </w:tabs>
      <w:rPr>
        <w:i/>
        <w:color w:val="31849B" w:themeColor="accent5" w:themeShade="BF"/>
        <w:sz w:val="16"/>
        <w:szCs w:val="16"/>
      </w:rPr>
    </w:pPr>
    <w:r>
      <w:rPr>
        <w:i/>
        <w:color w:val="31849B" w:themeColor="accent5" w:themeShade="BF"/>
        <w:sz w:val="16"/>
        <w:szCs w:val="16"/>
      </w:rPr>
      <w:t>For conditions of use, p</w:t>
    </w:r>
    <w:r w:rsidRPr="00BC2E50">
      <w:rPr>
        <w:i/>
        <w:color w:val="31849B" w:themeColor="accent5" w:themeShade="BF"/>
        <w:sz w:val="16"/>
        <w:szCs w:val="16"/>
      </w:rPr>
      <w:t>lease consider all the information within.</w:t>
    </w:r>
  </w:p>
  <w:p w:rsidR="000C3848" w:rsidRPr="00CE25EF" w:rsidRDefault="000C3848" w:rsidP="001C0A88">
    <w:pPr>
      <w:pStyle w:val="Footer"/>
      <w:rPr>
        <w:i/>
        <w:color w:val="31849B" w:themeColor="accent5" w:themeShade="BF"/>
        <w:sz w:val="16"/>
        <w:szCs w:val="16"/>
      </w:rPr>
    </w:pPr>
    <w:r w:rsidRPr="00CE25EF">
      <w:rPr>
        <w:i/>
        <w:color w:val="31849B" w:themeColor="accent5" w:themeShade="BF"/>
        <w:sz w:val="16"/>
        <w:szCs w:val="16"/>
      </w:rPr>
      <w:t>This certificate may only be reproduced in i</w:t>
    </w:r>
    <w:r>
      <w:rPr>
        <w:i/>
        <w:color w:val="31849B" w:themeColor="accent5" w:themeShade="BF"/>
        <w:sz w:val="16"/>
        <w:szCs w:val="16"/>
      </w:rPr>
      <w:t>ts entirety and without change</w:t>
    </w:r>
  </w:p>
  <w:p w:rsidR="000C3848" w:rsidRPr="00CE25EF" w:rsidRDefault="000C3848" w:rsidP="001C0A88">
    <w:pPr>
      <w:pStyle w:val="Footer"/>
      <w:rPr>
        <w:i/>
        <w:color w:val="31849B" w:themeColor="accent5" w:themeShade="BF"/>
        <w:sz w:val="16"/>
        <w:szCs w:val="16"/>
      </w:rPr>
    </w:pPr>
    <w:r w:rsidRPr="00CE25EF">
      <w:rPr>
        <w:i/>
        <w:color w:val="31849B" w:themeColor="accent5" w:themeShade="BF"/>
        <w:sz w:val="16"/>
        <w:szCs w:val="16"/>
      </w:rPr>
      <w:t>To authenticate the validity of this certificate please visit www.</w:t>
    </w:r>
    <w:r>
      <w:rPr>
        <w:i/>
        <w:color w:val="31849B" w:themeColor="accent5" w:themeShade="BF"/>
        <w:sz w:val="16"/>
        <w:szCs w:val="16"/>
      </w:rPr>
      <w:t>csagroupuk.org</w:t>
    </w:r>
    <w:r w:rsidRPr="00CE25EF">
      <w:rPr>
        <w:i/>
        <w:color w:val="31849B" w:themeColor="accent5" w:themeShade="BF"/>
        <w:sz w:val="16"/>
        <w:szCs w:val="16"/>
      </w:rPr>
      <w:t>/mcerts</w:t>
    </w:r>
  </w:p>
  <w:p w:rsidR="000C3848" w:rsidRDefault="000C3848" w:rsidP="00D64AF7">
    <w:pPr>
      <w:pStyle w:val="Footer"/>
      <w:rPr>
        <w:i/>
        <w:sz w:val="16"/>
        <w:szCs w:val="16"/>
      </w:rPr>
    </w:pPr>
  </w:p>
  <w:p w:rsidR="000C3848" w:rsidRPr="00524474" w:rsidRDefault="00B51620" w:rsidP="00D64AF7">
    <w:pPr>
      <w:pStyle w:val="Footer"/>
      <w:rPr>
        <w:sz w:val="18"/>
        <w:szCs w:val="18"/>
      </w:rPr>
    </w:pPr>
    <w:sdt>
      <w:sdtPr>
        <w:rPr>
          <w:sz w:val="18"/>
          <w:szCs w:val="18"/>
        </w:rPr>
        <w:id w:val="836807056"/>
        <w:docPartObj>
          <w:docPartGallery w:val="Page Numbers (Bottom of Page)"/>
          <w:docPartUnique/>
        </w:docPartObj>
      </w:sdtPr>
      <w:sdtEndPr/>
      <w:sdtContent>
        <w:sdt>
          <w:sdtPr>
            <w:rPr>
              <w:sz w:val="18"/>
              <w:szCs w:val="18"/>
            </w:rPr>
            <w:id w:val="1700581919"/>
            <w:docPartObj>
              <w:docPartGallery w:val="Page Numbers (Top of Page)"/>
              <w:docPartUnique/>
            </w:docPartObj>
          </w:sdtPr>
          <w:sdtEndPr/>
          <w:sdtContent>
            <w:r w:rsidR="000C3848" w:rsidRPr="00524474">
              <w:rPr>
                <w:sz w:val="18"/>
                <w:szCs w:val="18"/>
              </w:rPr>
              <w:t xml:space="preserve">Page </w:t>
            </w:r>
            <w:r w:rsidR="000C3848" w:rsidRPr="00524474">
              <w:rPr>
                <w:sz w:val="18"/>
                <w:szCs w:val="18"/>
              </w:rPr>
              <w:fldChar w:fldCharType="begin"/>
            </w:r>
            <w:r w:rsidR="000C3848" w:rsidRPr="00524474">
              <w:rPr>
                <w:sz w:val="18"/>
                <w:szCs w:val="18"/>
              </w:rPr>
              <w:instrText xml:space="preserve"> PAGE </w:instrText>
            </w:r>
            <w:r w:rsidR="000C3848" w:rsidRPr="00524474">
              <w:rPr>
                <w:sz w:val="18"/>
                <w:szCs w:val="18"/>
              </w:rPr>
              <w:fldChar w:fldCharType="separate"/>
            </w:r>
            <w:r>
              <w:rPr>
                <w:noProof/>
                <w:sz w:val="18"/>
                <w:szCs w:val="18"/>
              </w:rPr>
              <w:t>1</w:t>
            </w:r>
            <w:r w:rsidR="000C3848" w:rsidRPr="00524474">
              <w:rPr>
                <w:sz w:val="18"/>
                <w:szCs w:val="18"/>
              </w:rPr>
              <w:fldChar w:fldCharType="end"/>
            </w:r>
            <w:r w:rsidR="000C3848" w:rsidRPr="00524474">
              <w:rPr>
                <w:sz w:val="18"/>
                <w:szCs w:val="18"/>
              </w:rPr>
              <w:t xml:space="preserve"> of </w:t>
            </w:r>
            <w:r w:rsidR="000C3848" w:rsidRPr="00524474">
              <w:rPr>
                <w:sz w:val="18"/>
                <w:szCs w:val="18"/>
              </w:rPr>
              <w:fldChar w:fldCharType="begin"/>
            </w:r>
            <w:r w:rsidR="000C3848" w:rsidRPr="00524474">
              <w:rPr>
                <w:sz w:val="18"/>
                <w:szCs w:val="18"/>
              </w:rPr>
              <w:instrText xml:space="preserve"> NUMPAGES  </w:instrText>
            </w:r>
            <w:r w:rsidR="000C3848" w:rsidRPr="00524474">
              <w:rPr>
                <w:sz w:val="18"/>
                <w:szCs w:val="18"/>
              </w:rPr>
              <w:fldChar w:fldCharType="separate"/>
            </w:r>
            <w:r>
              <w:rPr>
                <w:noProof/>
                <w:sz w:val="18"/>
                <w:szCs w:val="18"/>
              </w:rPr>
              <w:t>5</w:t>
            </w:r>
            <w:r w:rsidR="000C3848" w:rsidRPr="00524474">
              <w:rPr>
                <w:sz w:val="18"/>
                <w:szCs w:val="18"/>
              </w:rPr>
              <w:fldChar w:fldCharType="end"/>
            </w:r>
          </w:sdtContent>
        </w:sdt>
      </w:sdtContent>
    </w:sdt>
  </w:p>
  <w:p w:rsidR="000C3848" w:rsidRDefault="000C3848" w:rsidP="00D64AF7">
    <w:pPr>
      <w:pStyle w:val="Footer"/>
      <w:jc w:val="both"/>
      <w:rPr>
        <w:sz w:val="14"/>
      </w:rPr>
    </w:pPr>
    <w:r w:rsidRPr="00CB4233">
      <w:rPr>
        <w:sz w:val="14"/>
      </w:rPr>
      <w:t>Form 1335</w:t>
    </w:r>
  </w:p>
  <w:p w:rsidR="000C3848" w:rsidRPr="00CB4233" w:rsidRDefault="000C3848" w:rsidP="00D64AF7">
    <w:pPr>
      <w:pStyle w:val="Footer"/>
      <w:jc w:val="both"/>
      <w:rPr>
        <w:sz w:val="14"/>
      </w:rPr>
    </w:pPr>
    <w:r>
      <w:rPr>
        <w:sz w:val="14"/>
      </w:rPr>
      <w:t xml:space="preserve">Issue </w:t>
    </w:r>
    <w:r w:rsidR="00E24AD6">
      <w:rPr>
        <w:sz w:val="14"/>
      </w:rPr>
      <w:t>10</w:t>
    </w:r>
  </w:p>
  <w:p w:rsidR="000C3848" w:rsidRPr="00CB4233" w:rsidRDefault="000C3848" w:rsidP="00A504DD">
    <w:pPr>
      <w:pStyle w:val="Footer"/>
      <w:jc w:val="both"/>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A5C" w:rsidRDefault="00667A5C" w:rsidP="00740756">
      <w:r>
        <w:separator/>
      </w:r>
    </w:p>
  </w:footnote>
  <w:footnote w:type="continuationSeparator" w:id="0">
    <w:p w:rsidR="00667A5C" w:rsidRDefault="00667A5C" w:rsidP="00740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1620" w:rsidRDefault="00B516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848" w:rsidRDefault="000C3848" w:rsidP="00D64AF7">
    <w:pPr>
      <w:pStyle w:val="Header"/>
      <w:tabs>
        <w:tab w:val="left" w:pos="4820"/>
        <w:tab w:val="right" w:pos="10065"/>
      </w:tabs>
      <w:ind w:left="-142"/>
    </w:pPr>
    <w:r>
      <w:rPr>
        <w:noProof/>
        <w:lang w:eastAsia="zh-CN"/>
      </w:rPr>
      <w:drawing>
        <wp:anchor distT="0" distB="0" distL="114300" distR="114300" simplePos="0" relativeHeight="251722752" behindDoc="0" locked="0" layoutInCell="1" allowOverlap="1" wp14:anchorId="4BFE5613" wp14:editId="7738E7BF">
          <wp:simplePos x="0" y="0"/>
          <wp:positionH relativeFrom="margin">
            <wp:align>left</wp:align>
          </wp:positionH>
          <wp:positionV relativeFrom="paragraph">
            <wp:posOffset>66040</wp:posOffset>
          </wp:positionV>
          <wp:extent cx="1911350" cy="807085"/>
          <wp:effectExtent l="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1350" cy="8070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zh-CN"/>
      </w:rPr>
      <mc:AlternateContent>
        <mc:Choice Requires="wps">
          <w:drawing>
            <wp:anchor distT="4294967295" distB="4294967295" distL="114300" distR="114300" simplePos="0" relativeHeight="251719680" behindDoc="0" locked="0" layoutInCell="1" allowOverlap="1" wp14:anchorId="5D1F8A37" wp14:editId="1E063554">
              <wp:simplePos x="0" y="0"/>
              <wp:positionH relativeFrom="column">
                <wp:posOffset>-193675</wp:posOffset>
              </wp:positionH>
              <wp:positionV relativeFrom="paragraph">
                <wp:posOffset>1123949</wp:posOffset>
              </wp:positionV>
              <wp:extent cx="2520315" cy="0"/>
              <wp:effectExtent l="0" t="19050" r="51435" b="38100"/>
              <wp:wrapSquare wrapText="bothSides"/>
              <wp:docPr id="1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0D172D" id="_x0000_t32" coordsize="21600,21600" o:spt="32" o:oned="t" path="m,l21600,21600e" filled="f">
              <v:path arrowok="t" fillok="f" o:connecttype="none"/>
              <o:lock v:ext="edit" shapetype="t"/>
            </v:shapetype>
            <v:shape id="AutoShape 21" o:spid="_x0000_s1026" type="#_x0000_t32" style="position:absolute;margin-left:-15.25pt;margin-top:88.5pt;width:198.45pt;height:0;z-index:251719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" strokecolor="#006464" strokeweight="4pt">
              <w10:wrap type="square"/>
            </v:shape>
          </w:pict>
        </mc:Fallback>
      </mc:AlternateContent>
    </w:r>
    <w:r>
      <w:rPr>
        <w:noProof/>
        <w:lang w:eastAsia="zh-CN"/>
      </w:rPr>
      <mc:AlternateContent>
        <mc:Choice Requires="wps">
          <w:drawing>
            <wp:anchor distT="4294967295" distB="4294967295" distL="114300" distR="114300" simplePos="0" relativeHeight="251720704" behindDoc="0" locked="0" layoutInCell="1" allowOverlap="1" wp14:anchorId="6F3886B8" wp14:editId="66952B51">
              <wp:simplePos x="0" y="0"/>
              <wp:positionH relativeFrom="column">
                <wp:posOffset>3728085</wp:posOffset>
              </wp:positionH>
              <wp:positionV relativeFrom="paragraph">
                <wp:posOffset>1106169</wp:posOffset>
              </wp:positionV>
              <wp:extent cx="2520315" cy="0"/>
              <wp:effectExtent l="0" t="19050" r="51435" b="38100"/>
              <wp:wrapSquare wrapText="bothSides"/>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57ADBD" id="AutoShape 22" o:spid="_x0000_s1026" type="#_x0000_t32" style="position:absolute;margin-left:293.55pt;margin-top:87.1pt;width:198.45pt;height:0;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" strokecolor="#006464" strokeweight="4pt">
              <w10:wrap type="square"/>
            </v:shape>
          </w:pict>
        </mc:Fallback>
      </mc:AlternateContent>
    </w:r>
    <w:r>
      <w:rPr>
        <w:noProof/>
        <w:lang w:eastAsia="zh-CN"/>
      </w:rPr>
      <w:drawing>
        <wp:anchor distT="0" distB="0" distL="114300" distR="114300" simplePos="0" relativeHeight="251721728" behindDoc="1" locked="0" layoutInCell="1" allowOverlap="1" wp14:anchorId="03ABA09D" wp14:editId="6A3D66DF">
          <wp:simplePos x="0" y="0"/>
          <wp:positionH relativeFrom="column">
            <wp:posOffset>4149090</wp:posOffset>
          </wp:positionH>
          <wp:positionV relativeFrom="paragraph">
            <wp:posOffset>2540</wp:posOffset>
          </wp:positionV>
          <wp:extent cx="2085975" cy="818515"/>
          <wp:effectExtent l="19050" t="0" r="9525" b="0"/>
          <wp:wrapTight wrapText="bothSides">
            <wp:wrapPolygon edited="0">
              <wp:start x="-197" y="0"/>
              <wp:lineTo x="-197" y="21114"/>
              <wp:lineTo x="21699" y="21114"/>
              <wp:lineTo x="21699" y="0"/>
              <wp:lineTo x="-197" y="0"/>
            </wp:wrapPolygon>
          </wp:wrapTight>
          <wp:docPr id="41" name="Picture 3" descr="EA logo_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 logo_377.jpg"/>
                  <pic:cNvPicPr>
                    <a:picLocks noChangeAspect="1" noChangeArrowheads="1"/>
                  </pic:cNvPicPr>
                </pic:nvPicPr>
                <pic:blipFill>
                  <a:blip r:embed="rId2"/>
                  <a:srcRect/>
                  <a:stretch>
                    <a:fillRect/>
                  </a:stretch>
                </pic:blipFill>
                <pic:spPr bwMode="auto">
                  <a:xfrm>
                    <a:off x="0" y="0"/>
                    <a:ext cx="2085975" cy="818515"/>
                  </a:xfrm>
                  <a:prstGeom prst="rect">
                    <a:avLst/>
                  </a:prstGeom>
                  <a:noFill/>
                  <a:ln w="9525">
                    <a:noFill/>
                    <a:miter lim="800000"/>
                    <a:headEnd/>
                    <a:tailEnd/>
                  </a:ln>
                </pic:spPr>
              </pic:pic>
            </a:graphicData>
          </a:graphic>
        </wp:anchor>
      </w:drawing>
    </w:r>
    <w:r>
      <w:rPr>
        <w:noProof/>
        <w:lang w:eastAsia="zh-CN"/>
      </w:rPr>
      <w:drawing>
        <wp:anchor distT="0" distB="0" distL="114300" distR="114300" simplePos="0" relativeHeight="251718656" behindDoc="0" locked="0" layoutInCell="1" allowOverlap="1" wp14:anchorId="50A06FEC" wp14:editId="35F294B1">
          <wp:simplePos x="0" y="0"/>
          <wp:positionH relativeFrom="column">
            <wp:posOffset>2503170</wp:posOffset>
          </wp:positionH>
          <wp:positionV relativeFrom="paragraph">
            <wp:posOffset>2540</wp:posOffset>
          </wp:positionV>
          <wp:extent cx="1003300" cy="1247775"/>
          <wp:effectExtent l="19050" t="0" r="6350" b="0"/>
          <wp:wrapSquare wrapText="bothSides"/>
          <wp:docPr id="42" name="Picture 2" descr="MCERTS logo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ERTS logo high res.jpg"/>
                  <pic:cNvPicPr>
                    <a:picLocks noChangeAspect="1" noChangeArrowheads="1"/>
                  </pic:cNvPicPr>
                </pic:nvPicPr>
                <pic:blipFill>
                  <a:blip r:embed="rId3"/>
                  <a:srcRect/>
                  <a:stretch>
                    <a:fillRect/>
                  </a:stretch>
                </pic:blipFill>
                <pic:spPr bwMode="auto">
                  <a:xfrm>
                    <a:off x="0" y="0"/>
                    <a:ext cx="1003300" cy="1247775"/>
                  </a:xfrm>
                  <a:prstGeom prst="rect">
                    <a:avLst/>
                  </a:prstGeom>
                  <a:noFill/>
                  <a:ln w="9525">
                    <a:noFill/>
                    <a:miter lim="800000"/>
                    <a:headEnd/>
                    <a:tailEnd/>
                  </a:ln>
                </pic:spPr>
              </pic:pic>
            </a:graphicData>
          </a:graphic>
        </wp:anchor>
      </w:drawing>
    </w:r>
    <w:r>
      <w:tab/>
    </w:r>
    <w:r>
      <w:tab/>
    </w:r>
  </w:p>
  <w:p w:rsidR="000C3848" w:rsidRPr="00A504DD" w:rsidRDefault="000C3848" w:rsidP="00D64AF7">
    <w:pPr>
      <w:pStyle w:val="Header"/>
      <w:tabs>
        <w:tab w:val="left" w:pos="4820"/>
        <w:tab w:val="right" w:pos="10065"/>
      </w:tabs>
      <w:jc w:val="both"/>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848" w:rsidRDefault="000C3848" w:rsidP="00D64AF7">
    <w:pPr>
      <w:pStyle w:val="Header"/>
      <w:tabs>
        <w:tab w:val="left" w:pos="4820"/>
        <w:tab w:val="right" w:pos="10065"/>
      </w:tabs>
      <w:ind w:left="-142"/>
    </w:pPr>
    <w:r>
      <w:rPr>
        <w:noProof/>
        <w:lang w:eastAsia="zh-CN"/>
      </w:rPr>
      <w:drawing>
        <wp:anchor distT="0" distB="0" distL="114300" distR="114300" simplePos="0" relativeHeight="251716608" behindDoc="0" locked="0" layoutInCell="1" allowOverlap="1" wp14:anchorId="4BFE5613" wp14:editId="7738E7BF">
          <wp:simplePos x="0" y="0"/>
          <wp:positionH relativeFrom="margin">
            <wp:align>left</wp:align>
          </wp:positionH>
          <wp:positionV relativeFrom="paragraph">
            <wp:posOffset>66040</wp:posOffset>
          </wp:positionV>
          <wp:extent cx="1911350" cy="807085"/>
          <wp:effectExtent l="0" t="0" r="0" b="0"/>
          <wp:wrapSquare wrapText="bothSides"/>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1350" cy="8070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zh-CN"/>
      </w:rPr>
      <mc:AlternateContent>
        <mc:Choice Requires="wps">
          <w:drawing>
            <wp:anchor distT="4294967295" distB="4294967295" distL="114300" distR="114300" simplePos="0" relativeHeight="251713536" behindDoc="0" locked="0" layoutInCell="1" allowOverlap="1" wp14:anchorId="5D1F8A37" wp14:editId="1E063554">
              <wp:simplePos x="0" y="0"/>
              <wp:positionH relativeFrom="column">
                <wp:posOffset>-193675</wp:posOffset>
              </wp:positionH>
              <wp:positionV relativeFrom="paragraph">
                <wp:posOffset>1123949</wp:posOffset>
              </wp:positionV>
              <wp:extent cx="2520315" cy="0"/>
              <wp:effectExtent l="0" t="19050" r="51435" b="38100"/>
              <wp:wrapSquare wrapText="bothSides"/>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930DE3" id="_x0000_t32" coordsize="21600,21600" o:spt="32" o:oned="t" path="m,l21600,21600e" filled="f">
              <v:path arrowok="t" fillok="f" o:connecttype="none"/>
              <o:lock v:ext="edit" shapetype="t"/>
            </v:shapetype>
            <v:shape id="AutoShape 21" o:spid="_x0000_s1026" type="#_x0000_t32" style="position:absolute;margin-left:-15.25pt;margin-top:88.5pt;width:198.45pt;height:0;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" strokecolor="#006464" strokeweight="4pt">
              <w10:wrap type="square"/>
            </v:shape>
          </w:pict>
        </mc:Fallback>
      </mc:AlternateContent>
    </w:r>
    <w:r>
      <w:rPr>
        <w:noProof/>
        <w:lang w:eastAsia="zh-CN"/>
      </w:rPr>
      <mc:AlternateContent>
        <mc:Choice Requires="wps">
          <w:drawing>
            <wp:anchor distT="4294967295" distB="4294967295" distL="114300" distR="114300" simplePos="0" relativeHeight="251714560" behindDoc="0" locked="0" layoutInCell="1" allowOverlap="1" wp14:anchorId="6F3886B8" wp14:editId="66952B51">
              <wp:simplePos x="0" y="0"/>
              <wp:positionH relativeFrom="column">
                <wp:posOffset>3728085</wp:posOffset>
              </wp:positionH>
              <wp:positionV relativeFrom="paragraph">
                <wp:posOffset>1106169</wp:posOffset>
              </wp:positionV>
              <wp:extent cx="2520315" cy="0"/>
              <wp:effectExtent l="0" t="19050" r="51435" b="38100"/>
              <wp:wrapSquare wrapText="bothSides"/>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10710A" id="AutoShape 22" o:spid="_x0000_s1026" type="#_x0000_t32" style="position:absolute;margin-left:293.55pt;margin-top:87.1pt;width:198.45pt;height:0;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" strokecolor="#006464" strokeweight="4pt">
              <w10:wrap type="square"/>
            </v:shape>
          </w:pict>
        </mc:Fallback>
      </mc:AlternateContent>
    </w:r>
    <w:r>
      <w:rPr>
        <w:noProof/>
        <w:lang w:eastAsia="zh-CN"/>
      </w:rPr>
      <w:drawing>
        <wp:anchor distT="0" distB="0" distL="114300" distR="114300" simplePos="0" relativeHeight="251715584" behindDoc="1" locked="0" layoutInCell="1" allowOverlap="1" wp14:anchorId="03ABA09D" wp14:editId="6A3D66DF">
          <wp:simplePos x="0" y="0"/>
          <wp:positionH relativeFrom="column">
            <wp:posOffset>4149090</wp:posOffset>
          </wp:positionH>
          <wp:positionV relativeFrom="paragraph">
            <wp:posOffset>2540</wp:posOffset>
          </wp:positionV>
          <wp:extent cx="2085975" cy="818515"/>
          <wp:effectExtent l="19050" t="0" r="9525" b="0"/>
          <wp:wrapTight wrapText="bothSides">
            <wp:wrapPolygon edited="0">
              <wp:start x="-197" y="0"/>
              <wp:lineTo x="-197" y="21114"/>
              <wp:lineTo x="21699" y="21114"/>
              <wp:lineTo x="21699" y="0"/>
              <wp:lineTo x="-197" y="0"/>
            </wp:wrapPolygon>
          </wp:wrapTight>
          <wp:docPr id="44" name="Picture 3" descr="EA logo_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 logo_377.jpg"/>
                  <pic:cNvPicPr>
                    <a:picLocks noChangeAspect="1" noChangeArrowheads="1"/>
                  </pic:cNvPicPr>
                </pic:nvPicPr>
                <pic:blipFill>
                  <a:blip r:embed="rId2"/>
                  <a:srcRect/>
                  <a:stretch>
                    <a:fillRect/>
                  </a:stretch>
                </pic:blipFill>
                <pic:spPr bwMode="auto">
                  <a:xfrm>
                    <a:off x="0" y="0"/>
                    <a:ext cx="2085975" cy="818515"/>
                  </a:xfrm>
                  <a:prstGeom prst="rect">
                    <a:avLst/>
                  </a:prstGeom>
                  <a:noFill/>
                  <a:ln w="9525">
                    <a:noFill/>
                    <a:miter lim="800000"/>
                    <a:headEnd/>
                    <a:tailEnd/>
                  </a:ln>
                </pic:spPr>
              </pic:pic>
            </a:graphicData>
          </a:graphic>
        </wp:anchor>
      </w:drawing>
    </w:r>
    <w:r>
      <w:rPr>
        <w:noProof/>
        <w:lang w:eastAsia="zh-CN"/>
      </w:rPr>
      <w:drawing>
        <wp:anchor distT="0" distB="0" distL="114300" distR="114300" simplePos="0" relativeHeight="251712512" behindDoc="0" locked="0" layoutInCell="1" allowOverlap="1" wp14:anchorId="50A06FEC" wp14:editId="35F294B1">
          <wp:simplePos x="0" y="0"/>
          <wp:positionH relativeFrom="column">
            <wp:posOffset>2503170</wp:posOffset>
          </wp:positionH>
          <wp:positionV relativeFrom="paragraph">
            <wp:posOffset>2540</wp:posOffset>
          </wp:positionV>
          <wp:extent cx="1003300" cy="1247775"/>
          <wp:effectExtent l="19050" t="0" r="6350" b="0"/>
          <wp:wrapSquare wrapText="bothSides"/>
          <wp:docPr id="45" name="Picture 2" descr="MCERTS logo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ERTS logo high res.jpg"/>
                  <pic:cNvPicPr>
                    <a:picLocks noChangeAspect="1" noChangeArrowheads="1"/>
                  </pic:cNvPicPr>
                </pic:nvPicPr>
                <pic:blipFill>
                  <a:blip r:embed="rId3"/>
                  <a:srcRect/>
                  <a:stretch>
                    <a:fillRect/>
                  </a:stretch>
                </pic:blipFill>
                <pic:spPr bwMode="auto">
                  <a:xfrm>
                    <a:off x="0" y="0"/>
                    <a:ext cx="1003300" cy="1247775"/>
                  </a:xfrm>
                  <a:prstGeom prst="rect">
                    <a:avLst/>
                  </a:prstGeom>
                  <a:noFill/>
                  <a:ln w="9525">
                    <a:noFill/>
                    <a:miter lim="800000"/>
                    <a:headEnd/>
                    <a:tailEnd/>
                  </a:ln>
                </pic:spPr>
              </pic:pic>
            </a:graphicData>
          </a:graphic>
        </wp:anchor>
      </w:drawing>
    </w:r>
    <w:r>
      <w:tab/>
    </w:r>
    <w:r>
      <w:tab/>
    </w:r>
  </w:p>
  <w:p w:rsidR="000C3848" w:rsidRPr="00A504DD" w:rsidRDefault="000C3848" w:rsidP="00D64AF7">
    <w:pPr>
      <w:pStyle w:val="Header"/>
      <w:tabs>
        <w:tab w:val="clear" w:pos="4513"/>
        <w:tab w:val="clear" w:pos="9026"/>
        <w:tab w:val="left" w:pos="4820"/>
        <w:tab w:val="right" w:pos="10065"/>
      </w:tabs>
      <w:ind w:left="-142"/>
      <w:jc w:val="left"/>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19F060CE"/>
    <w:lvl w:ilvl="0">
      <w:start w:val="1"/>
      <w:numFmt w:val="decimal"/>
      <w:pStyle w:val="ListNumber3"/>
      <w:lvlText w:val="%1."/>
      <w:lvlJc w:val="left"/>
      <w:pPr>
        <w:tabs>
          <w:tab w:val="num" w:pos="926"/>
        </w:tabs>
        <w:ind w:left="926" w:hanging="360"/>
      </w:pPr>
    </w:lvl>
  </w:abstractNum>
  <w:abstractNum w:abstractNumId="1" w15:restartNumberingAfterBreak="0">
    <w:nsid w:val="041F4D95"/>
    <w:multiLevelType w:val="hybridMultilevel"/>
    <w:tmpl w:val="098EDE7E"/>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 w15:restartNumberingAfterBreak="0">
    <w:nsid w:val="097154AE"/>
    <w:multiLevelType w:val="hybridMultilevel"/>
    <w:tmpl w:val="B8788172"/>
    <w:lvl w:ilvl="0" w:tplc="6BE84170">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3B374B"/>
    <w:multiLevelType w:val="singleLevel"/>
    <w:tmpl w:val="D9C014F8"/>
    <w:lvl w:ilvl="0">
      <w:start w:val="2"/>
      <w:numFmt w:val="lowerLetter"/>
      <w:pStyle w:val="TOC5"/>
      <w:lvlText w:val="%1."/>
      <w:lvlJc w:val="left"/>
      <w:pPr>
        <w:tabs>
          <w:tab w:val="num" w:pos="1476"/>
        </w:tabs>
        <w:ind w:left="1476" w:hanging="900"/>
      </w:pPr>
      <w:rPr>
        <w:rFonts w:hint="default"/>
      </w:rPr>
    </w:lvl>
  </w:abstractNum>
  <w:abstractNum w:abstractNumId="4" w15:restartNumberingAfterBreak="0">
    <w:nsid w:val="1AB42301"/>
    <w:multiLevelType w:val="hybridMultilevel"/>
    <w:tmpl w:val="A30231A0"/>
    <w:lvl w:ilvl="0" w:tplc="3CC6F4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946D29"/>
    <w:multiLevelType w:val="singleLevel"/>
    <w:tmpl w:val="2FFC544E"/>
    <w:lvl w:ilvl="0">
      <w:numFmt w:val="bullet"/>
      <w:lvlText w:val=""/>
      <w:lvlJc w:val="left"/>
      <w:pPr>
        <w:tabs>
          <w:tab w:val="num" w:pos="360"/>
        </w:tabs>
        <w:ind w:left="360" w:hanging="360"/>
      </w:pPr>
      <w:rPr>
        <w:rFonts w:ascii="Symbol" w:hAnsi="Symbol" w:hint="default"/>
        <w:sz w:val="18"/>
      </w:rPr>
    </w:lvl>
  </w:abstractNum>
  <w:abstractNum w:abstractNumId="6" w15:restartNumberingAfterBreak="0">
    <w:nsid w:val="2F4E7790"/>
    <w:multiLevelType w:val="hybridMultilevel"/>
    <w:tmpl w:val="382C5DA6"/>
    <w:lvl w:ilvl="0" w:tplc="49E8D8F2">
      <w:numFmt w:val="decimal"/>
      <w:lvlText w:val="%1."/>
      <w:lvlJc w:val="left"/>
      <w:pPr>
        <w:ind w:left="770" w:hanging="4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1623EB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6C3D52"/>
    <w:multiLevelType w:val="multilevel"/>
    <w:tmpl w:val="691A77F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C287DFF"/>
    <w:multiLevelType w:val="hybridMultilevel"/>
    <w:tmpl w:val="F23EBB9C"/>
    <w:lvl w:ilvl="0" w:tplc="459CDFF8">
      <w:start w:val="3"/>
      <w:numFmt w:val="bullet"/>
      <w:lvlText w:val="-"/>
      <w:lvlJc w:val="left"/>
      <w:pPr>
        <w:ind w:left="720" w:hanging="360"/>
      </w:pPr>
      <w:rPr>
        <w:rFonts w:ascii="Arial" w:eastAsia="Times New Roman" w:hAnsi="Arial" w:cs="Arial" w:hint="default"/>
      </w:rPr>
    </w:lvl>
    <w:lvl w:ilvl="1" w:tplc="E070B21C" w:tentative="1">
      <w:start w:val="1"/>
      <w:numFmt w:val="bullet"/>
      <w:lvlText w:val="o"/>
      <w:lvlJc w:val="left"/>
      <w:pPr>
        <w:ind w:left="1440" w:hanging="360"/>
      </w:pPr>
      <w:rPr>
        <w:rFonts w:ascii="Courier New" w:hAnsi="Courier New" w:cs="Courier New" w:hint="default"/>
      </w:rPr>
    </w:lvl>
    <w:lvl w:ilvl="2" w:tplc="50400216" w:tentative="1">
      <w:start w:val="1"/>
      <w:numFmt w:val="bullet"/>
      <w:lvlText w:val=""/>
      <w:lvlJc w:val="left"/>
      <w:pPr>
        <w:ind w:left="2160" w:hanging="360"/>
      </w:pPr>
      <w:rPr>
        <w:rFonts w:ascii="Wingdings" w:hAnsi="Wingdings" w:hint="default"/>
      </w:rPr>
    </w:lvl>
    <w:lvl w:ilvl="3" w:tplc="862A9DF2" w:tentative="1">
      <w:start w:val="1"/>
      <w:numFmt w:val="bullet"/>
      <w:lvlText w:val=""/>
      <w:lvlJc w:val="left"/>
      <w:pPr>
        <w:ind w:left="2880" w:hanging="360"/>
      </w:pPr>
      <w:rPr>
        <w:rFonts w:ascii="Symbol" w:hAnsi="Symbol" w:hint="default"/>
      </w:rPr>
    </w:lvl>
    <w:lvl w:ilvl="4" w:tplc="E01C130C" w:tentative="1">
      <w:start w:val="1"/>
      <w:numFmt w:val="bullet"/>
      <w:lvlText w:val="o"/>
      <w:lvlJc w:val="left"/>
      <w:pPr>
        <w:ind w:left="3600" w:hanging="360"/>
      </w:pPr>
      <w:rPr>
        <w:rFonts w:ascii="Courier New" w:hAnsi="Courier New" w:cs="Courier New" w:hint="default"/>
      </w:rPr>
    </w:lvl>
    <w:lvl w:ilvl="5" w:tplc="2A5440B0" w:tentative="1">
      <w:start w:val="1"/>
      <w:numFmt w:val="bullet"/>
      <w:lvlText w:val=""/>
      <w:lvlJc w:val="left"/>
      <w:pPr>
        <w:ind w:left="4320" w:hanging="360"/>
      </w:pPr>
      <w:rPr>
        <w:rFonts w:ascii="Wingdings" w:hAnsi="Wingdings" w:hint="default"/>
      </w:rPr>
    </w:lvl>
    <w:lvl w:ilvl="6" w:tplc="26620272" w:tentative="1">
      <w:start w:val="1"/>
      <w:numFmt w:val="bullet"/>
      <w:lvlText w:val=""/>
      <w:lvlJc w:val="left"/>
      <w:pPr>
        <w:ind w:left="5040" w:hanging="360"/>
      </w:pPr>
      <w:rPr>
        <w:rFonts w:ascii="Symbol" w:hAnsi="Symbol" w:hint="default"/>
      </w:rPr>
    </w:lvl>
    <w:lvl w:ilvl="7" w:tplc="4ED479EA" w:tentative="1">
      <w:start w:val="1"/>
      <w:numFmt w:val="bullet"/>
      <w:lvlText w:val="o"/>
      <w:lvlJc w:val="left"/>
      <w:pPr>
        <w:ind w:left="5760" w:hanging="360"/>
      </w:pPr>
      <w:rPr>
        <w:rFonts w:ascii="Courier New" w:hAnsi="Courier New" w:cs="Courier New" w:hint="default"/>
      </w:rPr>
    </w:lvl>
    <w:lvl w:ilvl="8" w:tplc="855E0F58" w:tentative="1">
      <w:start w:val="1"/>
      <w:numFmt w:val="bullet"/>
      <w:lvlText w:val=""/>
      <w:lvlJc w:val="left"/>
      <w:pPr>
        <w:ind w:left="6480" w:hanging="360"/>
      </w:pPr>
      <w:rPr>
        <w:rFonts w:ascii="Wingdings" w:hAnsi="Wingdings" w:hint="default"/>
      </w:rPr>
    </w:lvl>
  </w:abstractNum>
  <w:abstractNum w:abstractNumId="10" w15:restartNumberingAfterBreak="0">
    <w:nsid w:val="3D0A7730"/>
    <w:multiLevelType w:val="hybridMultilevel"/>
    <w:tmpl w:val="ED2AF8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3ED10F5D"/>
    <w:multiLevelType w:val="singleLevel"/>
    <w:tmpl w:val="C694CB28"/>
    <w:lvl w:ilvl="0">
      <w:start w:val="1"/>
      <w:numFmt w:val="decimal"/>
      <w:lvlText w:val="%1."/>
      <w:lvlJc w:val="left"/>
      <w:pPr>
        <w:tabs>
          <w:tab w:val="num" w:pos="570"/>
        </w:tabs>
        <w:ind w:left="570" w:hanging="570"/>
      </w:pPr>
      <w:rPr>
        <w:rFonts w:hint="default"/>
      </w:rPr>
    </w:lvl>
  </w:abstractNum>
  <w:abstractNum w:abstractNumId="12" w15:restartNumberingAfterBreak="0">
    <w:nsid w:val="400A6E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08251D"/>
    <w:multiLevelType w:val="singleLevel"/>
    <w:tmpl w:val="EA3495A8"/>
    <w:lvl w:ilvl="0">
      <w:start w:val="2"/>
      <w:numFmt w:val="bullet"/>
      <w:lvlText w:val=""/>
      <w:lvlJc w:val="left"/>
      <w:pPr>
        <w:tabs>
          <w:tab w:val="num" w:pos="555"/>
        </w:tabs>
        <w:ind w:left="555" w:hanging="360"/>
      </w:pPr>
      <w:rPr>
        <w:rFonts w:ascii="Symbol" w:hAnsi="Symbol" w:hint="default"/>
        <w:sz w:val="18"/>
      </w:rPr>
    </w:lvl>
  </w:abstractNum>
  <w:abstractNum w:abstractNumId="14" w15:restartNumberingAfterBreak="0">
    <w:nsid w:val="460C0990"/>
    <w:multiLevelType w:val="hybridMultilevel"/>
    <w:tmpl w:val="BA7E0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414277"/>
    <w:multiLevelType w:val="singleLevel"/>
    <w:tmpl w:val="ED741C08"/>
    <w:lvl w:ilvl="0">
      <w:start w:val="3"/>
      <w:numFmt w:val="decimal"/>
      <w:lvlText w:val="%1."/>
      <w:lvlJc w:val="left"/>
      <w:pPr>
        <w:tabs>
          <w:tab w:val="num" w:pos="570"/>
        </w:tabs>
        <w:ind w:left="570" w:hanging="570"/>
      </w:pPr>
      <w:rPr>
        <w:rFonts w:hint="default"/>
      </w:rPr>
    </w:lvl>
  </w:abstractNum>
  <w:abstractNum w:abstractNumId="16" w15:restartNumberingAfterBreak="0">
    <w:nsid w:val="4C7A2DA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0423BA2"/>
    <w:multiLevelType w:val="hybridMultilevel"/>
    <w:tmpl w:val="F48E8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EB7831"/>
    <w:multiLevelType w:val="hybridMultilevel"/>
    <w:tmpl w:val="78747FC8"/>
    <w:lvl w:ilvl="0" w:tplc="7FF096B0">
      <w:start w:val="1"/>
      <w:numFmt w:val="bullet"/>
      <w:lvlText w:val=""/>
      <w:lvlJc w:val="left"/>
      <w:pPr>
        <w:tabs>
          <w:tab w:val="num" w:pos="284"/>
        </w:tabs>
        <w:ind w:left="284" w:hanging="284"/>
      </w:pPr>
      <w:rPr>
        <w:rFonts w:ascii="Symbol" w:hAnsi="Symbol" w:hint="default"/>
      </w:rPr>
    </w:lvl>
    <w:lvl w:ilvl="1" w:tplc="671AB0C6" w:tentative="1">
      <w:start w:val="1"/>
      <w:numFmt w:val="bullet"/>
      <w:lvlText w:val="o"/>
      <w:lvlJc w:val="left"/>
      <w:pPr>
        <w:tabs>
          <w:tab w:val="num" w:pos="1440"/>
        </w:tabs>
        <w:ind w:left="1440" w:hanging="360"/>
      </w:pPr>
      <w:rPr>
        <w:rFonts w:ascii="Courier New" w:hAnsi="Courier New" w:cs="Courier New" w:hint="default"/>
      </w:rPr>
    </w:lvl>
    <w:lvl w:ilvl="2" w:tplc="325C71BA" w:tentative="1">
      <w:start w:val="1"/>
      <w:numFmt w:val="bullet"/>
      <w:lvlText w:val=""/>
      <w:lvlJc w:val="left"/>
      <w:pPr>
        <w:tabs>
          <w:tab w:val="num" w:pos="2160"/>
        </w:tabs>
        <w:ind w:left="2160" w:hanging="360"/>
      </w:pPr>
      <w:rPr>
        <w:rFonts w:ascii="Wingdings" w:hAnsi="Wingdings" w:hint="default"/>
      </w:rPr>
    </w:lvl>
    <w:lvl w:ilvl="3" w:tplc="5008D494" w:tentative="1">
      <w:start w:val="1"/>
      <w:numFmt w:val="bullet"/>
      <w:lvlText w:val=""/>
      <w:lvlJc w:val="left"/>
      <w:pPr>
        <w:tabs>
          <w:tab w:val="num" w:pos="2880"/>
        </w:tabs>
        <w:ind w:left="2880" w:hanging="360"/>
      </w:pPr>
      <w:rPr>
        <w:rFonts w:ascii="Symbol" w:hAnsi="Symbol" w:hint="default"/>
      </w:rPr>
    </w:lvl>
    <w:lvl w:ilvl="4" w:tplc="CB8654F4" w:tentative="1">
      <w:start w:val="1"/>
      <w:numFmt w:val="bullet"/>
      <w:lvlText w:val="o"/>
      <w:lvlJc w:val="left"/>
      <w:pPr>
        <w:tabs>
          <w:tab w:val="num" w:pos="3600"/>
        </w:tabs>
        <w:ind w:left="3600" w:hanging="360"/>
      </w:pPr>
      <w:rPr>
        <w:rFonts w:ascii="Courier New" w:hAnsi="Courier New" w:cs="Courier New" w:hint="default"/>
      </w:rPr>
    </w:lvl>
    <w:lvl w:ilvl="5" w:tplc="84529D5C" w:tentative="1">
      <w:start w:val="1"/>
      <w:numFmt w:val="bullet"/>
      <w:lvlText w:val=""/>
      <w:lvlJc w:val="left"/>
      <w:pPr>
        <w:tabs>
          <w:tab w:val="num" w:pos="4320"/>
        </w:tabs>
        <w:ind w:left="4320" w:hanging="360"/>
      </w:pPr>
      <w:rPr>
        <w:rFonts w:ascii="Wingdings" w:hAnsi="Wingdings" w:hint="default"/>
      </w:rPr>
    </w:lvl>
    <w:lvl w:ilvl="6" w:tplc="79400E98" w:tentative="1">
      <w:start w:val="1"/>
      <w:numFmt w:val="bullet"/>
      <w:lvlText w:val=""/>
      <w:lvlJc w:val="left"/>
      <w:pPr>
        <w:tabs>
          <w:tab w:val="num" w:pos="5040"/>
        </w:tabs>
        <w:ind w:left="5040" w:hanging="360"/>
      </w:pPr>
      <w:rPr>
        <w:rFonts w:ascii="Symbol" w:hAnsi="Symbol" w:hint="default"/>
      </w:rPr>
    </w:lvl>
    <w:lvl w:ilvl="7" w:tplc="44223E04" w:tentative="1">
      <w:start w:val="1"/>
      <w:numFmt w:val="bullet"/>
      <w:lvlText w:val="o"/>
      <w:lvlJc w:val="left"/>
      <w:pPr>
        <w:tabs>
          <w:tab w:val="num" w:pos="5760"/>
        </w:tabs>
        <w:ind w:left="5760" w:hanging="360"/>
      </w:pPr>
      <w:rPr>
        <w:rFonts w:ascii="Courier New" w:hAnsi="Courier New" w:cs="Courier New" w:hint="default"/>
      </w:rPr>
    </w:lvl>
    <w:lvl w:ilvl="8" w:tplc="AC2ECAA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4347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E7549E0"/>
    <w:multiLevelType w:val="hybridMultilevel"/>
    <w:tmpl w:val="961ACB44"/>
    <w:lvl w:ilvl="0" w:tplc="AB7671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E92901"/>
    <w:multiLevelType w:val="singleLevel"/>
    <w:tmpl w:val="08090001"/>
    <w:lvl w:ilvl="0">
      <w:numFmt w:val="bullet"/>
      <w:lvlText w:val=""/>
      <w:lvlJc w:val="left"/>
      <w:pPr>
        <w:tabs>
          <w:tab w:val="num" w:pos="360"/>
        </w:tabs>
        <w:ind w:left="360" w:hanging="360"/>
      </w:pPr>
      <w:rPr>
        <w:rFonts w:ascii="Symbol" w:hAnsi="Symbol" w:hint="default"/>
      </w:rPr>
    </w:lvl>
  </w:abstractNum>
  <w:abstractNum w:abstractNumId="22" w15:restartNumberingAfterBreak="0">
    <w:nsid w:val="70971363"/>
    <w:multiLevelType w:val="hybridMultilevel"/>
    <w:tmpl w:val="C6B47164"/>
    <w:lvl w:ilvl="0" w:tplc="89587546">
      <w:start w:val="1"/>
      <w:numFmt w:val="bullet"/>
      <w:lvlText w:val=""/>
      <w:lvlJc w:val="left"/>
      <w:pPr>
        <w:tabs>
          <w:tab w:val="num" w:pos="284"/>
        </w:tabs>
        <w:ind w:left="284" w:hanging="284"/>
      </w:pPr>
      <w:rPr>
        <w:rFonts w:ascii="Symbol" w:hAnsi="Symbol" w:hint="default"/>
      </w:rPr>
    </w:lvl>
    <w:lvl w:ilvl="1" w:tplc="882A4790" w:tentative="1">
      <w:start w:val="1"/>
      <w:numFmt w:val="bullet"/>
      <w:lvlText w:val="o"/>
      <w:lvlJc w:val="left"/>
      <w:pPr>
        <w:tabs>
          <w:tab w:val="num" w:pos="1440"/>
        </w:tabs>
        <w:ind w:left="1440" w:hanging="360"/>
      </w:pPr>
      <w:rPr>
        <w:rFonts w:ascii="Courier New" w:hAnsi="Courier New" w:cs="Courier New" w:hint="default"/>
      </w:rPr>
    </w:lvl>
    <w:lvl w:ilvl="2" w:tplc="AF68969E" w:tentative="1">
      <w:start w:val="1"/>
      <w:numFmt w:val="bullet"/>
      <w:lvlText w:val=""/>
      <w:lvlJc w:val="left"/>
      <w:pPr>
        <w:tabs>
          <w:tab w:val="num" w:pos="2160"/>
        </w:tabs>
        <w:ind w:left="2160" w:hanging="360"/>
      </w:pPr>
      <w:rPr>
        <w:rFonts w:ascii="Wingdings" w:hAnsi="Wingdings" w:hint="default"/>
      </w:rPr>
    </w:lvl>
    <w:lvl w:ilvl="3" w:tplc="C8E0E55C" w:tentative="1">
      <w:start w:val="1"/>
      <w:numFmt w:val="bullet"/>
      <w:lvlText w:val=""/>
      <w:lvlJc w:val="left"/>
      <w:pPr>
        <w:tabs>
          <w:tab w:val="num" w:pos="2880"/>
        </w:tabs>
        <w:ind w:left="2880" w:hanging="360"/>
      </w:pPr>
      <w:rPr>
        <w:rFonts w:ascii="Symbol" w:hAnsi="Symbol" w:hint="default"/>
      </w:rPr>
    </w:lvl>
    <w:lvl w:ilvl="4" w:tplc="B42800D6" w:tentative="1">
      <w:start w:val="1"/>
      <w:numFmt w:val="bullet"/>
      <w:lvlText w:val="o"/>
      <w:lvlJc w:val="left"/>
      <w:pPr>
        <w:tabs>
          <w:tab w:val="num" w:pos="3600"/>
        </w:tabs>
        <w:ind w:left="3600" w:hanging="360"/>
      </w:pPr>
      <w:rPr>
        <w:rFonts w:ascii="Courier New" w:hAnsi="Courier New" w:cs="Courier New" w:hint="default"/>
      </w:rPr>
    </w:lvl>
    <w:lvl w:ilvl="5" w:tplc="88F22122" w:tentative="1">
      <w:start w:val="1"/>
      <w:numFmt w:val="bullet"/>
      <w:lvlText w:val=""/>
      <w:lvlJc w:val="left"/>
      <w:pPr>
        <w:tabs>
          <w:tab w:val="num" w:pos="4320"/>
        </w:tabs>
        <w:ind w:left="4320" w:hanging="360"/>
      </w:pPr>
      <w:rPr>
        <w:rFonts w:ascii="Wingdings" w:hAnsi="Wingdings" w:hint="default"/>
      </w:rPr>
    </w:lvl>
    <w:lvl w:ilvl="6" w:tplc="9FC26740" w:tentative="1">
      <w:start w:val="1"/>
      <w:numFmt w:val="bullet"/>
      <w:lvlText w:val=""/>
      <w:lvlJc w:val="left"/>
      <w:pPr>
        <w:tabs>
          <w:tab w:val="num" w:pos="5040"/>
        </w:tabs>
        <w:ind w:left="5040" w:hanging="360"/>
      </w:pPr>
      <w:rPr>
        <w:rFonts w:ascii="Symbol" w:hAnsi="Symbol" w:hint="default"/>
      </w:rPr>
    </w:lvl>
    <w:lvl w:ilvl="7" w:tplc="653E6368" w:tentative="1">
      <w:start w:val="1"/>
      <w:numFmt w:val="bullet"/>
      <w:lvlText w:val="o"/>
      <w:lvlJc w:val="left"/>
      <w:pPr>
        <w:tabs>
          <w:tab w:val="num" w:pos="5760"/>
        </w:tabs>
        <w:ind w:left="5760" w:hanging="360"/>
      </w:pPr>
      <w:rPr>
        <w:rFonts w:ascii="Courier New" w:hAnsi="Courier New" w:cs="Courier New" w:hint="default"/>
      </w:rPr>
    </w:lvl>
    <w:lvl w:ilvl="8" w:tplc="09C2BBB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991B38"/>
    <w:multiLevelType w:val="hybridMultilevel"/>
    <w:tmpl w:val="1374BD56"/>
    <w:lvl w:ilvl="0" w:tplc="00BECF1C">
      <w:numFmt w:val="decimal"/>
      <w:lvlText w:val="%1."/>
      <w:lvlJc w:val="left"/>
      <w:pPr>
        <w:ind w:left="770" w:hanging="4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966A11"/>
    <w:multiLevelType w:val="hybridMultilevel"/>
    <w:tmpl w:val="B7FCBCF8"/>
    <w:lvl w:ilvl="0" w:tplc="76AAEAF4">
      <w:start w:val="1"/>
      <w:numFmt w:val="bullet"/>
      <w:lvlText w:val=""/>
      <w:lvlJc w:val="left"/>
      <w:pPr>
        <w:ind w:left="720" w:hanging="360"/>
      </w:pPr>
      <w:rPr>
        <w:rFonts w:ascii="Symbol" w:hAnsi="Symbol" w:hint="default"/>
      </w:rPr>
    </w:lvl>
    <w:lvl w:ilvl="1" w:tplc="14B0F286" w:tentative="1">
      <w:start w:val="1"/>
      <w:numFmt w:val="bullet"/>
      <w:lvlText w:val="o"/>
      <w:lvlJc w:val="left"/>
      <w:pPr>
        <w:ind w:left="1440" w:hanging="360"/>
      </w:pPr>
      <w:rPr>
        <w:rFonts w:ascii="Courier New" w:hAnsi="Courier New" w:cs="Courier New" w:hint="default"/>
      </w:rPr>
    </w:lvl>
    <w:lvl w:ilvl="2" w:tplc="8DE89A12" w:tentative="1">
      <w:start w:val="1"/>
      <w:numFmt w:val="bullet"/>
      <w:lvlText w:val=""/>
      <w:lvlJc w:val="left"/>
      <w:pPr>
        <w:ind w:left="2160" w:hanging="360"/>
      </w:pPr>
      <w:rPr>
        <w:rFonts w:ascii="Wingdings" w:hAnsi="Wingdings" w:hint="default"/>
      </w:rPr>
    </w:lvl>
    <w:lvl w:ilvl="3" w:tplc="16029772" w:tentative="1">
      <w:start w:val="1"/>
      <w:numFmt w:val="bullet"/>
      <w:lvlText w:val=""/>
      <w:lvlJc w:val="left"/>
      <w:pPr>
        <w:ind w:left="2880" w:hanging="360"/>
      </w:pPr>
      <w:rPr>
        <w:rFonts w:ascii="Symbol" w:hAnsi="Symbol" w:hint="default"/>
      </w:rPr>
    </w:lvl>
    <w:lvl w:ilvl="4" w:tplc="91329778" w:tentative="1">
      <w:start w:val="1"/>
      <w:numFmt w:val="bullet"/>
      <w:lvlText w:val="o"/>
      <w:lvlJc w:val="left"/>
      <w:pPr>
        <w:ind w:left="3600" w:hanging="360"/>
      </w:pPr>
      <w:rPr>
        <w:rFonts w:ascii="Courier New" w:hAnsi="Courier New" w:cs="Courier New" w:hint="default"/>
      </w:rPr>
    </w:lvl>
    <w:lvl w:ilvl="5" w:tplc="4A4010FA" w:tentative="1">
      <w:start w:val="1"/>
      <w:numFmt w:val="bullet"/>
      <w:lvlText w:val=""/>
      <w:lvlJc w:val="left"/>
      <w:pPr>
        <w:ind w:left="4320" w:hanging="360"/>
      </w:pPr>
      <w:rPr>
        <w:rFonts w:ascii="Wingdings" w:hAnsi="Wingdings" w:hint="default"/>
      </w:rPr>
    </w:lvl>
    <w:lvl w:ilvl="6" w:tplc="C3D8F046" w:tentative="1">
      <w:start w:val="1"/>
      <w:numFmt w:val="bullet"/>
      <w:lvlText w:val=""/>
      <w:lvlJc w:val="left"/>
      <w:pPr>
        <w:ind w:left="5040" w:hanging="360"/>
      </w:pPr>
      <w:rPr>
        <w:rFonts w:ascii="Symbol" w:hAnsi="Symbol" w:hint="default"/>
      </w:rPr>
    </w:lvl>
    <w:lvl w:ilvl="7" w:tplc="503ED680" w:tentative="1">
      <w:start w:val="1"/>
      <w:numFmt w:val="bullet"/>
      <w:lvlText w:val="o"/>
      <w:lvlJc w:val="left"/>
      <w:pPr>
        <w:ind w:left="5760" w:hanging="360"/>
      </w:pPr>
      <w:rPr>
        <w:rFonts w:ascii="Courier New" w:hAnsi="Courier New" w:cs="Courier New" w:hint="default"/>
      </w:rPr>
    </w:lvl>
    <w:lvl w:ilvl="8" w:tplc="6AD84B2A"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15"/>
  </w:num>
  <w:num w:numId="4">
    <w:abstractNumId w:val="11"/>
  </w:num>
  <w:num w:numId="5">
    <w:abstractNumId w:val="2"/>
  </w:num>
  <w:num w:numId="6">
    <w:abstractNumId w:val="9"/>
  </w:num>
  <w:num w:numId="7">
    <w:abstractNumId w:val="3"/>
  </w:num>
  <w:num w:numId="8">
    <w:abstractNumId w:val="0"/>
  </w:num>
  <w:num w:numId="9">
    <w:abstractNumId w:val="21"/>
  </w:num>
  <w:num w:numId="10">
    <w:abstractNumId w:val="16"/>
  </w:num>
  <w:num w:numId="11">
    <w:abstractNumId w:val="13"/>
  </w:num>
  <w:num w:numId="12">
    <w:abstractNumId w:val="5"/>
  </w:num>
  <w:num w:numId="13">
    <w:abstractNumId w:val="8"/>
  </w:num>
  <w:num w:numId="14">
    <w:abstractNumId w:val="22"/>
  </w:num>
  <w:num w:numId="15">
    <w:abstractNumId w:val="18"/>
  </w:num>
  <w:num w:numId="16">
    <w:abstractNumId w:val="12"/>
  </w:num>
  <w:num w:numId="17">
    <w:abstractNumId w:val="7"/>
  </w:num>
  <w:num w:numId="18">
    <w:abstractNumId w:val="19"/>
  </w:num>
  <w:num w:numId="19">
    <w:abstractNumId w:val="14"/>
  </w:num>
  <w:num w:numId="20">
    <w:abstractNumId w:val="1"/>
  </w:num>
  <w:num w:numId="21">
    <w:abstractNumId w:val="10"/>
  </w:num>
  <w:num w:numId="22">
    <w:abstractNumId w:val="4"/>
  </w:num>
  <w:num w:numId="23">
    <w:abstractNumId w:val="6"/>
  </w:num>
  <w:num w:numId="24">
    <w:abstractNumId w:val="23"/>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A6B"/>
    <w:rsid w:val="000840D4"/>
    <w:rsid w:val="00084C27"/>
    <w:rsid w:val="000A13F1"/>
    <w:rsid w:val="000B0FA9"/>
    <w:rsid w:val="000B103C"/>
    <w:rsid w:val="000C3848"/>
    <w:rsid w:val="000F5B5E"/>
    <w:rsid w:val="00103244"/>
    <w:rsid w:val="00121D1D"/>
    <w:rsid w:val="001272C0"/>
    <w:rsid w:val="00133A6B"/>
    <w:rsid w:val="001356CD"/>
    <w:rsid w:val="00152EE7"/>
    <w:rsid w:val="00153388"/>
    <w:rsid w:val="00157997"/>
    <w:rsid w:val="00163FC6"/>
    <w:rsid w:val="00171754"/>
    <w:rsid w:val="00187F04"/>
    <w:rsid w:val="001C0A88"/>
    <w:rsid w:val="001D4A26"/>
    <w:rsid w:val="001E4CFE"/>
    <w:rsid w:val="001F055E"/>
    <w:rsid w:val="00203307"/>
    <w:rsid w:val="00206DA2"/>
    <w:rsid w:val="00240732"/>
    <w:rsid w:val="00241DC0"/>
    <w:rsid w:val="002502EE"/>
    <w:rsid w:val="00265646"/>
    <w:rsid w:val="0027762C"/>
    <w:rsid w:val="00280C3A"/>
    <w:rsid w:val="00283B7A"/>
    <w:rsid w:val="00293C30"/>
    <w:rsid w:val="002A10A6"/>
    <w:rsid w:val="002A33B0"/>
    <w:rsid w:val="002B5804"/>
    <w:rsid w:val="002E280C"/>
    <w:rsid w:val="003038FC"/>
    <w:rsid w:val="00314E07"/>
    <w:rsid w:val="00320BF1"/>
    <w:rsid w:val="00326DC9"/>
    <w:rsid w:val="00347355"/>
    <w:rsid w:val="0038611A"/>
    <w:rsid w:val="003861E7"/>
    <w:rsid w:val="0039393C"/>
    <w:rsid w:val="003A3862"/>
    <w:rsid w:val="003B6D8C"/>
    <w:rsid w:val="003D63D2"/>
    <w:rsid w:val="003F3A81"/>
    <w:rsid w:val="003F6BAF"/>
    <w:rsid w:val="004145A5"/>
    <w:rsid w:val="004856A9"/>
    <w:rsid w:val="005166DC"/>
    <w:rsid w:val="00521429"/>
    <w:rsid w:val="00524474"/>
    <w:rsid w:val="0053143C"/>
    <w:rsid w:val="00535394"/>
    <w:rsid w:val="00547543"/>
    <w:rsid w:val="00552434"/>
    <w:rsid w:val="005C45A4"/>
    <w:rsid w:val="006000B3"/>
    <w:rsid w:val="00610AFB"/>
    <w:rsid w:val="00621E5A"/>
    <w:rsid w:val="00630E5C"/>
    <w:rsid w:val="006332FE"/>
    <w:rsid w:val="0065550F"/>
    <w:rsid w:val="00655618"/>
    <w:rsid w:val="00667A5C"/>
    <w:rsid w:val="006729FB"/>
    <w:rsid w:val="006818ED"/>
    <w:rsid w:val="006950F7"/>
    <w:rsid w:val="006A1B4C"/>
    <w:rsid w:val="006C3957"/>
    <w:rsid w:val="006C678F"/>
    <w:rsid w:val="006C7003"/>
    <w:rsid w:val="006D07BC"/>
    <w:rsid w:val="006D5C7A"/>
    <w:rsid w:val="006E19E7"/>
    <w:rsid w:val="006F7937"/>
    <w:rsid w:val="00701D7B"/>
    <w:rsid w:val="007032E1"/>
    <w:rsid w:val="007071E1"/>
    <w:rsid w:val="0072179C"/>
    <w:rsid w:val="0073483B"/>
    <w:rsid w:val="00735C76"/>
    <w:rsid w:val="00740756"/>
    <w:rsid w:val="00746181"/>
    <w:rsid w:val="007911EC"/>
    <w:rsid w:val="0079394F"/>
    <w:rsid w:val="007B32BE"/>
    <w:rsid w:val="007C472A"/>
    <w:rsid w:val="007C7644"/>
    <w:rsid w:val="00813EAE"/>
    <w:rsid w:val="008306C5"/>
    <w:rsid w:val="00830B5C"/>
    <w:rsid w:val="00831B96"/>
    <w:rsid w:val="008346DF"/>
    <w:rsid w:val="00835A72"/>
    <w:rsid w:val="00867B07"/>
    <w:rsid w:val="00870D6B"/>
    <w:rsid w:val="008A09E6"/>
    <w:rsid w:val="008A2224"/>
    <w:rsid w:val="008B2DAE"/>
    <w:rsid w:val="008C7345"/>
    <w:rsid w:val="008F30E7"/>
    <w:rsid w:val="009076F6"/>
    <w:rsid w:val="00917A33"/>
    <w:rsid w:val="0092174A"/>
    <w:rsid w:val="00923CF4"/>
    <w:rsid w:val="00925DFE"/>
    <w:rsid w:val="009326AD"/>
    <w:rsid w:val="009344F4"/>
    <w:rsid w:val="00946329"/>
    <w:rsid w:val="0097711E"/>
    <w:rsid w:val="0098707E"/>
    <w:rsid w:val="009B00A2"/>
    <w:rsid w:val="009C6D1F"/>
    <w:rsid w:val="00A504DD"/>
    <w:rsid w:val="00A57A6D"/>
    <w:rsid w:val="00A84FF4"/>
    <w:rsid w:val="00B01F52"/>
    <w:rsid w:val="00B0264D"/>
    <w:rsid w:val="00B0582E"/>
    <w:rsid w:val="00B21EAA"/>
    <w:rsid w:val="00B233C3"/>
    <w:rsid w:val="00B35302"/>
    <w:rsid w:val="00B408E0"/>
    <w:rsid w:val="00B464C9"/>
    <w:rsid w:val="00B51620"/>
    <w:rsid w:val="00B5659C"/>
    <w:rsid w:val="00B93BC6"/>
    <w:rsid w:val="00B93C4D"/>
    <w:rsid w:val="00B9482D"/>
    <w:rsid w:val="00B9509B"/>
    <w:rsid w:val="00B9552C"/>
    <w:rsid w:val="00BB0862"/>
    <w:rsid w:val="00BB1D2D"/>
    <w:rsid w:val="00BB4909"/>
    <w:rsid w:val="00BB5726"/>
    <w:rsid w:val="00BC2E50"/>
    <w:rsid w:val="00BC3763"/>
    <w:rsid w:val="00BC768D"/>
    <w:rsid w:val="00BE1476"/>
    <w:rsid w:val="00C03D6E"/>
    <w:rsid w:val="00C277E4"/>
    <w:rsid w:val="00C371D5"/>
    <w:rsid w:val="00C55127"/>
    <w:rsid w:val="00C74BAC"/>
    <w:rsid w:val="00CB4233"/>
    <w:rsid w:val="00CC0FB6"/>
    <w:rsid w:val="00CC3A4D"/>
    <w:rsid w:val="00CD0F86"/>
    <w:rsid w:val="00CE25EF"/>
    <w:rsid w:val="00CF2367"/>
    <w:rsid w:val="00CF4121"/>
    <w:rsid w:val="00CF7031"/>
    <w:rsid w:val="00D02B25"/>
    <w:rsid w:val="00D11560"/>
    <w:rsid w:val="00D17D81"/>
    <w:rsid w:val="00D449AB"/>
    <w:rsid w:val="00D47EA4"/>
    <w:rsid w:val="00D60B82"/>
    <w:rsid w:val="00D64AF7"/>
    <w:rsid w:val="00D64EEE"/>
    <w:rsid w:val="00D7748C"/>
    <w:rsid w:val="00DA0E48"/>
    <w:rsid w:val="00DA6C12"/>
    <w:rsid w:val="00DC7366"/>
    <w:rsid w:val="00DD4D66"/>
    <w:rsid w:val="00DE6027"/>
    <w:rsid w:val="00DE7C24"/>
    <w:rsid w:val="00DF7326"/>
    <w:rsid w:val="00E0649F"/>
    <w:rsid w:val="00E200D6"/>
    <w:rsid w:val="00E24AD6"/>
    <w:rsid w:val="00E44D28"/>
    <w:rsid w:val="00E47BFC"/>
    <w:rsid w:val="00E546FA"/>
    <w:rsid w:val="00E75D89"/>
    <w:rsid w:val="00E97B27"/>
    <w:rsid w:val="00EA146F"/>
    <w:rsid w:val="00EA50F9"/>
    <w:rsid w:val="00EA5B92"/>
    <w:rsid w:val="00EB5791"/>
    <w:rsid w:val="00EC3EAD"/>
    <w:rsid w:val="00ED54FB"/>
    <w:rsid w:val="00EE2600"/>
    <w:rsid w:val="00EE642C"/>
    <w:rsid w:val="00EE70CE"/>
    <w:rsid w:val="00F26284"/>
    <w:rsid w:val="00F40D81"/>
    <w:rsid w:val="00F42BE8"/>
    <w:rsid w:val="00F611D3"/>
    <w:rsid w:val="00F614E4"/>
    <w:rsid w:val="00F73C6B"/>
    <w:rsid w:val="00F941F1"/>
    <w:rsid w:val="00FA782E"/>
    <w:rsid w:val="00FC6074"/>
    <w:rsid w:val="00FC6DDE"/>
    <w:rsid w:val="00FC76F2"/>
    <w:rsid w:val="00FE1726"/>
    <w:rsid w:val="00FE6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F87160"/>
  <w15:docId w15:val="{4CBE5A6C-9A98-4EEB-A374-34ADEA14C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7D81"/>
  </w:style>
  <w:style w:type="paragraph" w:styleId="Heading1">
    <w:name w:val="heading 1"/>
    <w:basedOn w:val="Normal"/>
    <w:next w:val="Normal"/>
    <w:link w:val="Heading1Char"/>
    <w:qFormat/>
    <w:rsid w:val="007032E1"/>
    <w:pPr>
      <w:keepNext/>
      <w:tabs>
        <w:tab w:val="left" w:pos="567"/>
        <w:tab w:val="left" w:pos="1701"/>
        <w:tab w:val="left" w:pos="2268"/>
        <w:tab w:val="left" w:pos="2835"/>
        <w:tab w:val="left" w:pos="3402"/>
        <w:tab w:val="left" w:pos="3969"/>
      </w:tabs>
      <w:jc w:val="left"/>
      <w:outlineLvl w:val="0"/>
    </w:pPr>
    <w:rPr>
      <w:rFonts w:eastAsia="Times New Roman" w:cs="Times New Roman"/>
      <w:b/>
      <w:szCs w:val="20"/>
      <w:lang w:eastAsia="en-GB"/>
    </w:rPr>
  </w:style>
  <w:style w:type="paragraph" w:styleId="Heading2">
    <w:name w:val="heading 2"/>
    <w:basedOn w:val="Normal"/>
    <w:next w:val="Normal"/>
    <w:link w:val="Heading2Char"/>
    <w:unhideWhenUsed/>
    <w:qFormat/>
    <w:rsid w:val="00121D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8C7345"/>
    <w:pPr>
      <w:keepNext/>
      <w:tabs>
        <w:tab w:val="left" w:pos="567"/>
        <w:tab w:val="num" w:pos="1134"/>
        <w:tab w:val="left" w:pos="1701"/>
        <w:tab w:val="left" w:pos="2268"/>
        <w:tab w:val="left" w:pos="2835"/>
        <w:tab w:val="left" w:pos="3402"/>
        <w:tab w:val="left" w:pos="3969"/>
      </w:tabs>
      <w:spacing w:before="240" w:after="60"/>
      <w:ind w:left="1134" w:hanging="1134"/>
      <w:jc w:val="left"/>
      <w:outlineLvl w:val="2"/>
    </w:pPr>
    <w:rPr>
      <w:rFonts w:ascii="Times New Roman" w:eastAsia="Times New Roman" w:hAnsi="Times New Roman" w:cs="Times New Roman"/>
      <w:b/>
      <w:szCs w:val="20"/>
      <w:lang w:eastAsia="en-GB"/>
    </w:rPr>
  </w:style>
  <w:style w:type="paragraph" w:styleId="Heading4">
    <w:name w:val="heading 4"/>
    <w:basedOn w:val="Normal"/>
    <w:next w:val="Normal"/>
    <w:link w:val="Heading4Char"/>
    <w:qFormat/>
    <w:rsid w:val="008C7345"/>
    <w:pPr>
      <w:keepNext/>
      <w:tabs>
        <w:tab w:val="left" w:pos="567"/>
        <w:tab w:val="num" w:pos="1134"/>
        <w:tab w:val="left" w:pos="1701"/>
        <w:tab w:val="left" w:pos="2268"/>
        <w:tab w:val="left" w:pos="2835"/>
        <w:tab w:val="left" w:pos="3402"/>
        <w:tab w:val="left" w:pos="3969"/>
      </w:tabs>
      <w:spacing w:before="240" w:after="60"/>
      <w:ind w:left="1134" w:hanging="1134"/>
      <w:jc w:val="left"/>
      <w:outlineLvl w:val="3"/>
    </w:pPr>
    <w:rPr>
      <w:rFonts w:ascii="Times New Roman" w:eastAsia="Times New Roman" w:hAnsi="Times New Roman" w:cs="Times New Roman"/>
      <w:b/>
      <w:szCs w:val="20"/>
      <w:lang w:eastAsia="en-GB"/>
    </w:rPr>
  </w:style>
  <w:style w:type="paragraph" w:styleId="Heading5">
    <w:name w:val="heading 5"/>
    <w:basedOn w:val="Normal"/>
    <w:next w:val="Normal"/>
    <w:link w:val="Heading5Char"/>
    <w:qFormat/>
    <w:rsid w:val="008C7345"/>
    <w:pPr>
      <w:tabs>
        <w:tab w:val="left" w:pos="567"/>
        <w:tab w:val="num" w:pos="1134"/>
        <w:tab w:val="left" w:pos="1701"/>
        <w:tab w:val="left" w:pos="2268"/>
        <w:tab w:val="left" w:pos="2835"/>
        <w:tab w:val="left" w:pos="3402"/>
        <w:tab w:val="left" w:pos="3969"/>
      </w:tabs>
      <w:spacing w:before="240" w:after="60"/>
      <w:ind w:left="1134" w:hanging="1134"/>
      <w:jc w:val="left"/>
      <w:outlineLvl w:val="4"/>
    </w:pPr>
    <w:rPr>
      <w:rFonts w:ascii="Times New Roman" w:eastAsia="Times New Roman" w:hAnsi="Times New Roman" w:cs="Times New Roman"/>
      <w:b/>
      <w:szCs w:val="20"/>
      <w:lang w:eastAsia="en-GB"/>
    </w:rPr>
  </w:style>
  <w:style w:type="paragraph" w:styleId="Heading6">
    <w:name w:val="heading 6"/>
    <w:basedOn w:val="Normal"/>
    <w:next w:val="Normal"/>
    <w:link w:val="Heading6Char"/>
    <w:qFormat/>
    <w:rsid w:val="008C7345"/>
    <w:pPr>
      <w:keepNext/>
      <w:tabs>
        <w:tab w:val="left" w:pos="567"/>
        <w:tab w:val="left" w:pos="1134"/>
        <w:tab w:val="left" w:pos="1701"/>
        <w:tab w:val="left" w:pos="2268"/>
        <w:tab w:val="left" w:pos="2835"/>
        <w:tab w:val="left" w:pos="3402"/>
        <w:tab w:val="left" w:pos="3969"/>
      </w:tabs>
      <w:jc w:val="both"/>
      <w:outlineLvl w:val="5"/>
    </w:pPr>
    <w:rPr>
      <w:rFonts w:eastAsia="Times New Roman" w:cs="Times New Roman"/>
      <w:b/>
      <w:szCs w:val="20"/>
      <w:lang w:eastAsia="en-GB"/>
    </w:rPr>
  </w:style>
  <w:style w:type="paragraph" w:styleId="Heading7">
    <w:name w:val="heading 7"/>
    <w:basedOn w:val="Normal"/>
    <w:next w:val="Normal"/>
    <w:link w:val="Heading7Char"/>
    <w:qFormat/>
    <w:rsid w:val="00121D1D"/>
    <w:pPr>
      <w:keepNext/>
      <w:tabs>
        <w:tab w:val="left" w:pos="567"/>
        <w:tab w:val="left" w:pos="1134"/>
        <w:tab w:val="left" w:pos="1701"/>
        <w:tab w:val="left" w:pos="2268"/>
        <w:tab w:val="left" w:pos="2835"/>
        <w:tab w:val="left" w:pos="3402"/>
        <w:tab w:val="left" w:pos="3969"/>
      </w:tabs>
      <w:jc w:val="left"/>
      <w:outlineLvl w:val="6"/>
    </w:pPr>
    <w:rPr>
      <w:rFonts w:ascii="Eurostile" w:eastAsia="Times New Roman" w:hAnsi="Eurostile" w:cs="Times New Roman"/>
      <w:b/>
      <w:szCs w:val="20"/>
      <w:lang w:eastAsia="en-GB"/>
    </w:rPr>
  </w:style>
  <w:style w:type="paragraph" w:styleId="Heading8">
    <w:name w:val="heading 8"/>
    <w:basedOn w:val="Normal"/>
    <w:next w:val="Normal"/>
    <w:link w:val="Heading8Char"/>
    <w:qFormat/>
    <w:rsid w:val="008C7345"/>
    <w:pPr>
      <w:keepNext/>
      <w:tabs>
        <w:tab w:val="left" w:pos="567"/>
        <w:tab w:val="left" w:pos="1134"/>
        <w:tab w:val="left" w:pos="1701"/>
        <w:tab w:val="left" w:pos="2268"/>
        <w:tab w:val="left" w:pos="2835"/>
        <w:tab w:val="left" w:pos="3402"/>
        <w:tab w:val="left" w:pos="3969"/>
      </w:tabs>
      <w:outlineLvl w:val="7"/>
    </w:pPr>
    <w:rPr>
      <w:rFonts w:ascii="Eurostile" w:eastAsia="Times New Roman" w:hAnsi="Eurostile" w:cs="Times New Roman"/>
      <w:b/>
      <w:szCs w:val="20"/>
      <w:lang w:eastAsia="en-GB"/>
    </w:rPr>
  </w:style>
  <w:style w:type="paragraph" w:styleId="Heading9">
    <w:name w:val="heading 9"/>
    <w:basedOn w:val="Normal"/>
    <w:next w:val="Normal"/>
    <w:link w:val="Heading9Char"/>
    <w:qFormat/>
    <w:rsid w:val="008C7345"/>
    <w:pPr>
      <w:keepNext/>
      <w:tabs>
        <w:tab w:val="left" w:pos="567"/>
        <w:tab w:val="left" w:pos="1134"/>
        <w:tab w:val="left" w:pos="1701"/>
        <w:tab w:val="left" w:pos="2268"/>
        <w:tab w:val="left" w:pos="2835"/>
        <w:tab w:val="left" w:pos="3402"/>
        <w:tab w:val="left" w:pos="3969"/>
        <w:tab w:val="left" w:pos="4536"/>
      </w:tabs>
      <w:outlineLvl w:val="8"/>
    </w:pPr>
    <w:rPr>
      <w:rFonts w:ascii="Eurostile" w:eastAsia="Times New Roman" w:hAnsi="Eurostile" w:cs="Times New Roman"/>
      <w:sz w:val="2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283B7A"/>
    <w:pPr>
      <w:suppressAutoHyphens/>
      <w:jc w:val="both"/>
    </w:pPr>
    <w:rPr>
      <w:rFonts w:ascii="Tahoma" w:eastAsia="Times New Roman" w:hAnsi="Tahoma" w:cs="Times New Roman"/>
      <w:szCs w:val="20"/>
      <w:lang w:eastAsia="ar-SA"/>
    </w:rPr>
  </w:style>
  <w:style w:type="paragraph" w:styleId="Header">
    <w:name w:val="header"/>
    <w:basedOn w:val="Normal"/>
    <w:link w:val="HeaderChar"/>
    <w:uiPriority w:val="99"/>
    <w:unhideWhenUsed/>
    <w:rsid w:val="00740756"/>
    <w:pPr>
      <w:tabs>
        <w:tab w:val="center" w:pos="4513"/>
        <w:tab w:val="right" w:pos="9026"/>
      </w:tabs>
    </w:pPr>
  </w:style>
  <w:style w:type="character" w:customStyle="1" w:styleId="HeaderChar">
    <w:name w:val="Header Char"/>
    <w:basedOn w:val="DefaultParagraphFont"/>
    <w:link w:val="Header"/>
    <w:uiPriority w:val="99"/>
    <w:rsid w:val="00740756"/>
  </w:style>
  <w:style w:type="paragraph" w:styleId="Footer">
    <w:name w:val="footer"/>
    <w:basedOn w:val="Normal"/>
    <w:link w:val="FooterChar"/>
    <w:unhideWhenUsed/>
    <w:rsid w:val="00740756"/>
    <w:pPr>
      <w:tabs>
        <w:tab w:val="center" w:pos="4513"/>
        <w:tab w:val="right" w:pos="9026"/>
      </w:tabs>
    </w:pPr>
  </w:style>
  <w:style w:type="character" w:customStyle="1" w:styleId="FooterChar">
    <w:name w:val="Footer Char"/>
    <w:basedOn w:val="DefaultParagraphFont"/>
    <w:link w:val="Footer"/>
    <w:rsid w:val="00740756"/>
  </w:style>
  <w:style w:type="table" w:styleId="TableGrid">
    <w:name w:val="Table Grid"/>
    <w:basedOn w:val="TableNormal"/>
    <w:rsid w:val="008F3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1E1"/>
    <w:rPr>
      <w:color w:val="0000FF" w:themeColor="hyperlink"/>
      <w:u w:val="single"/>
    </w:rPr>
  </w:style>
  <w:style w:type="character" w:customStyle="1" w:styleId="Heading7Char">
    <w:name w:val="Heading 7 Char"/>
    <w:basedOn w:val="DefaultParagraphFont"/>
    <w:link w:val="Heading7"/>
    <w:rsid w:val="00121D1D"/>
    <w:rPr>
      <w:rFonts w:ascii="Eurostile" w:eastAsia="Times New Roman" w:hAnsi="Eurostile" w:cs="Times New Roman"/>
      <w:b/>
      <w:szCs w:val="20"/>
      <w:lang w:eastAsia="en-GB"/>
    </w:rPr>
  </w:style>
  <w:style w:type="paragraph" w:customStyle="1" w:styleId="bodytext10">
    <w:name w:val="body text 10"/>
    <w:rsid w:val="00121D1D"/>
    <w:pPr>
      <w:jc w:val="left"/>
    </w:pPr>
    <w:rPr>
      <w:rFonts w:eastAsia="Times New Roman" w:cs="Times New Roman"/>
      <w:snapToGrid w:val="0"/>
      <w:sz w:val="20"/>
      <w:szCs w:val="20"/>
      <w:lang w:val="en-US"/>
    </w:rPr>
  </w:style>
  <w:style w:type="character" w:customStyle="1" w:styleId="Heading2Char">
    <w:name w:val="Heading 2 Char"/>
    <w:basedOn w:val="DefaultParagraphFont"/>
    <w:link w:val="Heading2"/>
    <w:uiPriority w:val="9"/>
    <w:semiHidden/>
    <w:rsid w:val="00121D1D"/>
    <w:rPr>
      <w:rFonts w:asciiTheme="majorHAnsi" w:eastAsiaTheme="majorEastAsia" w:hAnsiTheme="majorHAnsi" w:cstheme="majorBidi"/>
      <w:b/>
      <w:bCs/>
      <w:color w:val="4F81BD" w:themeColor="accent1"/>
      <w:sz w:val="26"/>
      <w:szCs w:val="26"/>
    </w:rPr>
  </w:style>
  <w:style w:type="paragraph" w:customStyle="1" w:styleId="heading10">
    <w:name w:val="heading1"/>
    <w:rsid w:val="00121D1D"/>
    <w:pPr>
      <w:jc w:val="left"/>
    </w:pPr>
    <w:rPr>
      <w:rFonts w:eastAsia="Times New Roman" w:cs="Times New Roman"/>
      <w:snapToGrid w:val="0"/>
      <w:sz w:val="20"/>
      <w:szCs w:val="20"/>
      <w:lang w:val="en-US"/>
    </w:rPr>
  </w:style>
  <w:style w:type="paragraph" w:styleId="BodyText3">
    <w:name w:val="Body Text 3"/>
    <w:basedOn w:val="Normal"/>
    <w:link w:val="BodyText3Char"/>
    <w:rsid w:val="00121D1D"/>
    <w:pPr>
      <w:tabs>
        <w:tab w:val="left" w:pos="567"/>
        <w:tab w:val="left" w:pos="1134"/>
        <w:tab w:val="left" w:pos="1701"/>
        <w:tab w:val="left" w:pos="2268"/>
        <w:tab w:val="left" w:pos="2835"/>
        <w:tab w:val="left" w:pos="3402"/>
        <w:tab w:val="left" w:pos="3969"/>
      </w:tabs>
      <w:jc w:val="left"/>
    </w:pPr>
    <w:rPr>
      <w:rFonts w:ascii="Eurostile" w:eastAsia="Times New Roman" w:hAnsi="Eurostile" w:cs="Times New Roman"/>
      <w:sz w:val="18"/>
      <w:szCs w:val="20"/>
      <w:lang w:eastAsia="en-GB"/>
    </w:rPr>
  </w:style>
  <w:style w:type="character" w:customStyle="1" w:styleId="BodyText3Char">
    <w:name w:val="Body Text 3 Char"/>
    <w:basedOn w:val="DefaultParagraphFont"/>
    <w:link w:val="BodyText3"/>
    <w:rsid w:val="00121D1D"/>
    <w:rPr>
      <w:rFonts w:ascii="Eurostile" w:eastAsia="Times New Roman" w:hAnsi="Eurostile" w:cs="Times New Roman"/>
      <w:sz w:val="18"/>
      <w:szCs w:val="20"/>
      <w:lang w:eastAsia="en-GB"/>
    </w:rPr>
  </w:style>
  <w:style w:type="paragraph" w:styleId="BalloonText">
    <w:name w:val="Balloon Text"/>
    <w:basedOn w:val="Normal"/>
    <w:link w:val="BalloonTextChar"/>
    <w:uiPriority w:val="99"/>
    <w:semiHidden/>
    <w:unhideWhenUsed/>
    <w:rsid w:val="00A57A6D"/>
    <w:rPr>
      <w:rFonts w:ascii="Tahoma" w:hAnsi="Tahoma" w:cs="Tahoma"/>
      <w:sz w:val="16"/>
      <w:szCs w:val="16"/>
    </w:rPr>
  </w:style>
  <w:style w:type="character" w:customStyle="1" w:styleId="BalloonTextChar">
    <w:name w:val="Balloon Text Char"/>
    <w:basedOn w:val="DefaultParagraphFont"/>
    <w:link w:val="BalloonText"/>
    <w:uiPriority w:val="99"/>
    <w:semiHidden/>
    <w:rsid w:val="00A57A6D"/>
    <w:rPr>
      <w:rFonts w:ascii="Tahoma" w:hAnsi="Tahoma" w:cs="Tahoma"/>
      <w:sz w:val="16"/>
      <w:szCs w:val="16"/>
    </w:rPr>
  </w:style>
  <w:style w:type="character" w:customStyle="1" w:styleId="Heading1Char">
    <w:name w:val="Heading 1 Char"/>
    <w:basedOn w:val="DefaultParagraphFont"/>
    <w:link w:val="Heading1"/>
    <w:rsid w:val="007032E1"/>
    <w:rPr>
      <w:rFonts w:eastAsia="Times New Roman" w:cs="Times New Roman"/>
      <w:b/>
      <w:szCs w:val="20"/>
      <w:lang w:eastAsia="en-GB"/>
    </w:rPr>
  </w:style>
  <w:style w:type="character" w:customStyle="1" w:styleId="Heading3Char">
    <w:name w:val="Heading 3 Char"/>
    <w:basedOn w:val="DefaultParagraphFont"/>
    <w:link w:val="Heading3"/>
    <w:rsid w:val="008C7345"/>
    <w:rPr>
      <w:rFonts w:ascii="Times New Roman" w:eastAsia="Times New Roman" w:hAnsi="Times New Roman" w:cs="Times New Roman"/>
      <w:b/>
      <w:szCs w:val="20"/>
      <w:lang w:eastAsia="en-GB"/>
    </w:rPr>
  </w:style>
  <w:style w:type="character" w:customStyle="1" w:styleId="Heading4Char">
    <w:name w:val="Heading 4 Char"/>
    <w:basedOn w:val="DefaultParagraphFont"/>
    <w:link w:val="Heading4"/>
    <w:rsid w:val="008C7345"/>
    <w:rPr>
      <w:rFonts w:ascii="Times New Roman" w:eastAsia="Times New Roman" w:hAnsi="Times New Roman" w:cs="Times New Roman"/>
      <w:b/>
      <w:szCs w:val="20"/>
      <w:lang w:eastAsia="en-GB"/>
    </w:rPr>
  </w:style>
  <w:style w:type="character" w:customStyle="1" w:styleId="Heading5Char">
    <w:name w:val="Heading 5 Char"/>
    <w:basedOn w:val="DefaultParagraphFont"/>
    <w:link w:val="Heading5"/>
    <w:rsid w:val="008C7345"/>
    <w:rPr>
      <w:rFonts w:ascii="Times New Roman" w:eastAsia="Times New Roman" w:hAnsi="Times New Roman" w:cs="Times New Roman"/>
      <w:b/>
      <w:szCs w:val="20"/>
      <w:lang w:eastAsia="en-GB"/>
    </w:rPr>
  </w:style>
  <w:style w:type="character" w:customStyle="1" w:styleId="Heading6Char">
    <w:name w:val="Heading 6 Char"/>
    <w:basedOn w:val="DefaultParagraphFont"/>
    <w:link w:val="Heading6"/>
    <w:rsid w:val="008C7345"/>
    <w:rPr>
      <w:rFonts w:eastAsia="Times New Roman" w:cs="Times New Roman"/>
      <w:b/>
      <w:szCs w:val="20"/>
      <w:lang w:eastAsia="en-GB"/>
    </w:rPr>
  </w:style>
  <w:style w:type="character" w:customStyle="1" w:styleId="Heading8Char">
    <w:name w:val="Heading 8 Char"/>
    <w:basedOn w:val="DefaultParagraphFont"/>
    <w:link w:val="Heading8"/>
    <w:rsid w:val="008C7345"/>
    <w:rPr>
      <w:rFonts w:ascii="Eurostile" w:eastAsia="Times New Roman" w:hAnsi="Eurostile" w:cs="Times New Roman"/>
      <w:b/>
      <w:szCs w:val="20"/>
      <w:lang w:eastAsia="en-GB"/>
    </w:rPr>
  </w:style>
  <w:style w:type="character" w:customStyle="1" w:styleId="Heading9Char">
    <w:name w:val="Heading 9 Char"/>
    <w:basedOn w:val="DefaultParagraphFont"/>
    <w:link w:val="Heading9"/>
    <w:rsid w:val="008C7345"/>
    <w:rPr>
      <w:rFonts w:ascii="Eurostile" w:eastAsia="Times New Roman" w:hAnsi="Eurostile" w:cs="Times New Roman"/>
      <w:sz w:val="28"/>
      <w:szCs w:val="20"/>
      <w:lang w:eastAsia="en-GB"/>
    </w:rPr>
  </w:style>
  <w:style w:type="paragraph" w:styleId="TOC5">
    <w:name w:val="toc 5"/>
    <w:basedOn w:val="Normal"/>
    <w:next w:val="Normal"/>
    <w:autoRedefine/>
    <w:semiHidden/>
    <w:rsid w:val="008C7345"/>
    <w:pPr>
      <w:numPr>
        <w:numId w:val="7"/>
      </w:numPr>
      <w:tabs>
        <w:tab w:val="left" w:pos="567"/>
        <w:tab w:val="left" w:pos="1134"/>
        <w:tab w:val="left" w:pos="1701"/>
        <w:tab w:val="left" w:pos="2268"/>
        <w:tab w:val="left" w:pos="2835"/>
        <w:tab w:val="left" w:pos="3402"/>
        <w:tab w:val="left" w:pos="3969"/>
      </w:tabs>
      <w:jc w:val="left"/>
    </w:pPr>
    <w:rPr>
      <w:rFonts w:ascii="Times New Roman" w:eastAsia="Times New Roman" w:hAnsi="Times New Roman" w:cs="Times New Roman"/>
      <w:szCs w:val="20"/>
      <w:lang w:eastAsia="en-GB"/>
    </w:rPr>
  </w:style>
  <w:style w:type="paragraph" w:styleId="TOC4">
    <w:name w:val="toc 4"/>
    <w:basedOn w:val="Normal"/>
    <w:next w:val="Normal"/>
    <w:autoRedefine/>
    <w:semiHidden/>
    <w:rsid w:val="008C7345"/>
    <w:pPr>
      <w:tabs>
        <w:tab w:val="left" w:pos="567"/>
        <w:tab w:val="left" w:pos="1134"/>
        <w:tab w:val="left" w:pos="1701"/>
        <w:tab w:val="left" w:pos="2268"/>
        <w:tab w:val="left" w:pos="2835"/>
        <w:tab w:val="left" w:pos="3402"/>
        <w:tab w:val="left" w:pos="3969"/>
      </w:tabs>
      <w:ind w:left="720"/>
      <w:jc w:val="left"/>
    </w:pPr>
    <w:rPr>
      <w:rFonts w:ascii="Times New Roman" w:eastAsia="Times New Roman" w:hAnsi="Times New Roman" w:cs="Times New Roman"/>
      <w:b/>
      <w:noProof/>
      <w:szCs w:val="20"/>
      <w:lang w:eastAsia="en-GB"/>
    </w:rPr>
  </w:style>
  <w:style w:type="paragraph" w:styleId="TOC3">
    <w:name w:val="toc 3"/>
    <w:basedOn w:val="Normal"/>
    <w:next w:val="Normal"/>
    <w:autoRedefine/>
    <w:semiHidden/>
    <w:rsid w:val="008C7345"/>
    <w:pPr>
      <w:tabs>
        <w:tab w:val="left" w:pos="567"/>
        <w:tab w:val="left" w:pos="1134"/>
        <w:tab w:val="left" w:pos="1701"/>
        <w:tab w:val="left" w:pos="2268"/>
        <w:tab w:val="left" w:pos="2835"/>
        <w:tab w:val="left" w:pos="3402"/>
        <w:tab w:val="left" w:pos="3969"/>
      </w:tabs>
      <w:ind w:left="482"/>
      <w:jc w:val="left"/>
    </w:pPr>
    <w:rPr>
      <w:rFonts w:ascii="Times New Roman" w:eastAsia="Times New Roman" w:hAnsi="Times New Roman" w:cs="Times New Roman"/>
      <w:b/>
      <w:szCs w:val="20"/>
      <w:lang w:eastAsia="en-GB"/>
    </w:rPr>
  </w:style>
  <w:style w:type="paragraph" w:styleId="TOC2">
    <w:name w:val="toc 2"/>
    <w:basedOn w:val="Normal"/>
    <w:next w:val="Normal"/>
    <w:autoRedefine/>
    <w:semiHidden/>
    <w:rsid w:val="008C7345"/>
    <w:pPr>
      <w:tabs>
        <w:tab w:val="left" w:pos="567"/>
        <w:tab w:val="left" w:pos="1134"/>
        <w:tab w:val="left" w:pos="1701"/>
        <w:tab w:val="left" w:pos="2268"/>
        <w:tab w:val="left" w:pos="2835"/>
        <w:tab w:val="left" w:pos="3402"/>
        <w:tab w:val="left" w:pos="3969"/>
      </w:tabs>
      <w:ind w:left="238"/>
      <w:jc w:val="left"/>
    </w:pPr>
    <w:rPr>
      <w:rFonts w:ascii="Times New Roman" w:eastAsia="Times New Roman" w:hAnsi="Times New Roman" w:cs="Times New Roman"/>
      <w:b/>
      <w:szCs w:val="20"/>
      <w:lang w:eastAsia="en-GB"/>
    </w:rPr>
  </w:style>
  <w:style w:type="paragraph" w:styleId="ListNumber3">
    <w:name w:val="List Number 3"/>
    <w:basedOn w:val="Normal"/>
    <w:rsid w:val="008C7345"/>
    <w:pPr>
      <w:numPr>
        <w:numId w:val="8"/>
      </w:numPr>
      <w:tabs>
        <w:tab w:val="left" w:pos="567"/>
        <w:tab w:val="left" w:pos="1134"/>
        <w:tab w:val="left" w:pos="1701"/>
        <w:tab w:val="left" w:pos="2268"/>
        <w:tab w:val="left" w:pos="2835"/>
        <w:tab w:val="left" w:pos="3402"/>
        <w:tab w:val="left" w:pos="3969"/>
      </w:tabs>
      <w:jc w:val="left"/>
    </w:pPr>
    <w:rPr>
      <w:rFonts w:ascii="Eurostile" w:eastAsia="Times New Roman" w:hAnsi="Eurostile" w:cs="Times New Roman"/>
      <w:szCs w:val="20"/>
      <w:lang w:eastAsia="en-GB"/>
    </w:rPr>
  </w:style>
  <w:style w:type="paragraph" w:styleId="BodyText">
    <w:name w:val="Body Text"/>
    <w:basedOn w:val="Normal"/>
    <w:link w:val="BodyTextChar"/>
    <w:rsid w:val="008C7345"/>
    <w:pPr>
      <w:jc w:val="left"/>
    </w:pPr>
    <w:rPr>
      <w:rFonts w:ascii="Eurostile" w:eastAsia="Times New Roman" w:hAnsi="Eurostile" w:cs="Times New Roman"/>
      <w:szCs w:val="20"/>
      <w:lang w:eastAsia="en-GB"/>
    </w:rPr>
  </w:style>
  <w:style w:type="character" w:customStyle="1" w:styleId="BodyTextChar">
    <w:name w:val="Body Text Char"/>
    <w:basedOn w:val="DefaultParagraphFont"/>
    <w:link w:val="BodyText"/>
    <w:rsid w:val="008C7345"/>
    <w:rPr>
      <w:rFonts w:ascii="Eurostile" w:eastAsia="Times New Roman" w:hAnsi="Eurostile" w:cs="Times New Roman"/>
      <w:szCs w:val="20"/>
      <w:lang w:eastAsia="en-GB"/>
    </w:rPr>
  </w:style>
  <w:style w:type="paragraph" w:customStyle="1" w:styleId="bodytext12">
    <w:name w:val="body text 12"/>
    <w:rsid w:val="008C7345"/>
    <w:pPr>
      <w:spacing w:line="300" w:lineRule="atLeast"/>
      <w:jc w:val="left"/>
    </w:pPr>
    <w:rPr>
      <w:rFonts w:eastAsia="Times New Roman" w:cs="Times New Roman"/>
      <w:snapToGrid w:val="0"/>
      <w:sz w:val="24"/>
      <w:szCs w:val="20"/>
      <w:lang w:val="en-US"/>
    </w:rPr>
  </w:style>
  <w:style w:type="paragraph" w:customStyle="1" w:styleId="scs">
    <w:name w:val="scs"/>
    <w:rsid w:val="008C7345"/>
    <w:pPr>
      <w:jc w:val="left"/>
    </w:pPr>
    <w:rPr>
      <w:rFonts w:ascii="Franklin Gothic Demi" w:eastAsia="Times New Roman" w:hAnsi="Franklin Gothic Demi" w:cs="Times New Roman"/>
      <w:caps/>
      <w:snapToGrid w:val="0"/>
      <w:sz w:val="20"/>
      <w:szCs w:val="20"/>
      <w:lang w:val="en-US"/>
    </w:rPr>
  </w:style>
  <w:style w:type="character" w:styleId="PageNumber">
    <w:name w:val="page number"/>
    <w:basedOn w:val="DefaultParagraphFont"/>
    <w:rsid w:val="008C7345"/>
  </w:style>
  <w:style w:type="paragraph" w:styleId="BodyText2">
    <w:name w:val="Body Text 2"/>
    <w:basedOn w:val="Normal"/>
    <w:link w:val="BodyText2Char"/>
    <w:rsid w:val="008C7345"/>
    <w:pPr>
      <w:tabs>
        <w:tab w:val="left" w:pos="567"/>
        <w:tab w:val="left" w:pos="1134"/>
        <w:tab w:val="left" w:pos="1701"/>
        <w:tab w:val="left" w:pos="2268"/>
        <w:tab w:val="left" w:pos="2835"/>
        <w:tab w:val="left" w:pos="3402"/>
        <w:tab w:val="left" w:pos="3969"/>
      </w:tabs>
      <w:jc w:val="both"/>
    </w:pPr>
    <w:rPr>
      <w:rFonts w:eastAsia="Times New Roman" w:cs="Times New Roman"/>
      <w:szCs w:val="20"/>
      <w:lang w:eastAsia="en-GB"/>
    </w:rPr>
  </w:style>
  <w:style w:type="character" w:customStyle="1" w:styleId="BodyText2Char">
    <w:name w:val="Body Text 2 Char"/>
    <w:basedOn w:val="DefaultParagraphFont"/>
    <w:link w:val="BodyText2"/>
    <w:rsid w:val="008C7345"/>
    <w:rPr>
      <w:rFonts w:eastAsia="Times New Roman" w:cs="Times New Roman"/>
      <w:szCs w:val="20"/>
      <w:lang w:eastAsia="en-GB"/>
    </w:rPr>
  </w:style>
  <w:style w:type="character" w:styleId="Strong">
    <w:name w:val="Strong"/>
    <w:basedOn w:val="DefaultParagraphFont"/>
    <w:qFormat/>
    <w:rsid w:val="008C7345"/>
    <w:rPr>
      <w:b/>
    </w:rPr>
  </w:style>
  <w:style w:type="paragraph" w:styleId="BodyTextIndent2">
    <w:name w:val="Body Text Indent 2"/>
    <w:basedOn w:val="Normal"/>
    <w:link w:val="BodyTextIndent2Char"/>
    <w:rsid w:val="008C7345"/>
    <w:pPr>
      <w:tabs>
        <w:tab w:val="left" w:pos="567"/>
        <w:tab w:val="left" w:pos="1134"/>
        <w:tab w:val="left" w:pos="1701"/>
        <w:tab w:val="left" w:pos="2268"/>
        <w:tab w:val="left" w:pos="2835"/>
        <w:tab w:val="left" w:pos="3402"/>
        <w:tab w:val="left" w:pos="3969"/>
      </w:tabs>
      <w:ind w:left="1134" w:hanging="1134"/>
      <w:jc w:val="both"/>
    </w:pPr>
    <w:rPr>
      <w:rFonts w:ascii="Eurostile" w:eastAsia="Times New Roman" w:hAnsi="Eurostile" w:cs="Times New Roman"/>
      <w:sz w:val="18"/>
      <w:szCs w:val="20"/>
      <w:lang w:eastAsia="en-GB"/>
    </w:rPr>
  </w:style>
  <w:style w:type="character" w:customStyle="1" w:styleId="BodyTextIndent2Char">
    <w:name w:val="Body Text Indent 2 Char"/>
    <w:basedOn w:val="DefaultParagraphFont"/>
    <w:link w:val="BodyTextIndent2"/>
    <w:rsid w:val="008C7345"/>
    <w:rPr>
      <w:rFonts w:ascii="Eurostile" w:eastAsia="Times New Roman" w:hAnsi="Eurostile" w:cs="Times New Roman"/>
      <w:sz w:val="18"/>
      <w:szCs w:val="20"/>
      <w:lang w:eastAsia="en-GB"/>
    </w:rPr>
  </w:style>
  <w:style w:type="paragraph" w:customStyle="1" w:styleId="Default">
    <w:name w:val="Default"/>
    <w:rsid w:val="00DF7326"/>
    <w:pPr>
      <w:autoSpaceDE w:val="0"/>
      <w:autoSpaceDN w:val="0"/>
      <w:adjustRightInd w:val="0"/>
      <w:jc w:val="left"/>
    </w:pPr>
    <w:rPr>
      <w:rFonts w:cs="Arial"/>
      <w:color w:val="000000"/>
      <w:sz w:val="24"/>
      <w:szCs w:val="24"/>
    </w:rPr>
  </w:style>
  <w:style w:type="character" w:customStyle="1" w:styleId="hps">
    <w:name w:val="hps"/>
    <w:basedOn w:val="DefaultParagraphFont"/>
    <w:rsid w:val="000A13F1"/>
  </w:style>
  <w:style w:type="paragraph" w:styleId="ListParagraph">
    <w:name w:val="List Paragraph"/>
    <w:basedOn w:val="Normal"/>
    <w:uiPriority w:val="34"/>
    <w:qFormat/>
    <w:rsid w:val="00FC76F2"/>
    <w:pPr>
      <w:ind w:left="720"/>
      <w:contextualSpacing/>
    </w:pPr>
  </w:style>
  <w:style w:type="paragraph" w:styleId="TOCHeading">
    <w:name w:val="TOC Heading"/>
    <w:basedOn w:val="Heading1"/>
    <w:next w:val="Normal"/>
    <w:uiPriority w:val="39"/>
    <w:unhideWhenUsed/>
    <w:qFormat/>
    <w:rsid w:val="007032E1"/>
    <w:pPr>
      <w:keepLines/>
      <w:tabs>
        <w:tab w:val="clear" w:pos="567"/>
        <w:tab w:val="clear" w:pos="1701"/>
        <w:tab w:val="clear" w:pos="2268"/>
        <w:tab w:val="clear" w:pos="2835"/>
        <w:tab w:val="clear" w:pos="3402"/>
        <w:tab w:val="clear" w:pos="3969"/>
      </w:tabs>
      <w:spacing w:before="24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character" w:styleId="PlaceholderText">
    <w:name w:val="Placeholder Text"/>
    <w:basedOn w:val="DefaultParagraphFont"/>
    <w:uiPriority w:val="99"/>
    <w:semiHidden/>
    <w:rsid w:val="007C76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4706">
      <w:bodyDiv w:val="1"/>
      <w:marLeft w:val="0"/>
      <w:marRight w:val="0"/>
      <w:marTop w:val="0"/>
      <w:marBottom w:val="0"/>
      <w:divBdr>
        <w:top w:val="none" w:sz="0" w:space="0" w:color="auto"/>
        <w:left w:val="none" w:sz="0" w:space="0" w:color="auto"/>
        <w:bottom w:val="none" w:sz="0" w:space="0" w:color="auto"/>
        <w:right w:val="none" w:sz="0" w:space="0" w:color="auto"/>
      </w:divBdr>
    </w:div>
    <w:div w:id="68478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mcerts.net"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9520A5-C738-45C1-84EE-2E40673E0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Sira</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BCooper</dc:creator>
  <cp:lastModifiedBy>Andy Young</cp:lastModifiedBy>
  <cp:revision>13</cp:revision>
  <cp:lastPrinted>2013-10-09T10:56:00Z</cp:lastPrinted>
  <dcterms:created xsi:type="dcterms:W3CDTF">2021-04-13T14:47:00Z</dcterms:created>
  <dcterms:modified xsi:type="dcterms:W3CDTF">2022-04-26T10:19:00Z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qdocnumber">
    <vt:lpwstr>FORM1335</vt:lpwstr>
  </property>
  <property fmtid="{D5CDD505-2E9C-101B-9397-08002B2CF9AE}" pid="3" name="prqdoctitle">
    <vt:lpwstr>MCERTS Product Conformity Certificate Draft Template</vt:lpwstr>
  </property>
  <property fmtid="{D5CDD505-2E9C-101B-9397-08002B2CF9AE}" pid="4" name="prqdocissue">
    <vt:lpwstr>8</vt:lpwstr>
  </property>
  <property fmtid="{D5CDD505-2E9C-101B-9397-08002B2CF9AE}" pid="5" name="prqdocdate">
    <vt:lpwstr>02 Sep 2019</vt:lpwstr>
  </property>
  <property fmtid="{D5CDD505-2E9C-101B-9397-08002B2CF9AE}" pid="6" name="prqdocdraft">
    <vt:lpwstr>LIVE</vt:lpwstr>
  </property>
  <property fmtid="{D5CDD505-2E9C-101B-9397-08002B2CF9AE}" pid="7" name="prqdocauthor">
    <vt:lpwstr>Holly Blincow </vt:lpwstr>
  </property>
  <property fmtid="{D5CDD505-2E9C-101B-9397-08002B2CF9AE}" pid="8" name="prqdocsubauthor">
    <vt:lpwstr>ALAN MYLER QUALITY MANAGER</vt:lpwstr>
  </property>
  <property fmtid="{D5CDD505-2E9C-101B-9397-08002B2CF9AE}" pid="9" name="prqdocaut">
    <vt:lpwstr>HBLINCOW</vt:lpwstr>
  </property>
  <property fmtid="{D5CDD505-2E9C-101B-9397-08002B2CF9AE}" pid="10" name="prqdocapos">
    <vt:lpwstr>
    </vt:lpwstr>
  </property>
  <property fmtid="{D5CDD505-2E9C-101B-9397-08002B2CF9AE}" pid="11" name="prqdocsub">
    <vt:lpwstr>AMYLER</vt:lpwstr>
  </property>
  <property fmtid="{D5CDD505-2E9C-101B-9397-08002B2CF9AE}" pid="12" name="prqdocspos">
    <vt:lpwstr>QUALITY MANAGER</vt:lpwstr>
  </property>
  <property fmtid="{D5CDD505-2E9C-101B-9397-08002B2CF9AE}" pid="13" name="prqdoctype">
    <vt:lpwstr>SCS MCERTS</vt:lpwstr>
  </property>
  <property fmtid="{D5CDD505-2E9C-101B-9397-08002B2CF9AE}" pid="14" name="prqdoctypedesc">
    <vt:lpwstr>MCERTS DOCUMENTATION</vt:lpwstr>
  </property>
  <property fmtid="{D5CDD505-2E9C-101B-9397-08002B2CF9AE}" pid="15" name="prqdocsubtype">
    <vt:lpwstr>MCERTS PRODUCT CERTIFICATION</vt:lpwstr>
  </property>
  <property fmtid="{D5CDD505-2E9C-101B-9397-08002B2CF9AE}" pid="16" name="prqcsnumber">
    <vt:lpwstr>
    </vt:lpwstr>
  </property>
  <property fmtid="{D5CDD505-2E9C-101B-9397-08002B2CF9AE}" pid="17" name="prqcsconame">
    <vt:lpwstr>
    </vt:lpwstr>
  </property>
  <property fmtid="{D5CDD505-2E9C-101B-9397-08002B2CF9AE}" pid="18" name="prqcsadd1">
    <vt:lpwstr>
    </vt:lpwstr>
  </property>
  <property fmtid="{D5CDD505-2E9C-101B-9397-08002B2CF9AE}" pid="19" name="prqcsadd2">
    <vt:lpwstr>
    </vt:lpwstr>
  </property>
  <property fmtid="{D5CDD505-2E9C-101B-9397-08002B2CF9AE}" pid="20" name="prqcsadd3">
    <vt:lpwstr>
    </vt:lpwstr>
  </property>
  <property fmtid="{D5CDD505-2E9C-101B-9397-08002B2CF9AE}" pid="21" name="prqcsadd4">
    <vt:lpwstr>
    </vt:lpwstr>
  </property>
  <property fmtid="{D5CDD505-2E9C-101B-9397-08002B2CF9AE}" pid="22" name="prqcsadd5">
    <vt:lpwstr>
    </vt:lpwstr>
  </property>
  <property fmtid="{D5CDD505-2E9C-101B-9397-08002B2CF9AE}" pid="23" name="prqcszip">
    <vt:lpwstr>
    </vt:lpwstr>
  </property>
  <property fmtid="{D5CDD505-2E9C-101B-9397-08002B2CF9AE}" pid="24" name="prqcscountry">
    <vt:lpwstr>
    </vt:lpwstr>
  </property>
  <property fmtid="{D5CDD505-2E9C-101B-9397-08002B2CF9AE}" pid="25" name="prqcsphone">
    <vt:lpwstr>
    </vt:lpwstr>
  </property>
  <property fmtid="{D5CDD505-2E9C-101B-9397-08002B2CF9AE}" pid="26" name="prqcsfax">
    <vt:lpwstr>
    </vt:lpwstr>
  </property>
  <property fmtid="{D5CDD505-2E9C-101B-9397-08002B2CF9AE}" pid="27" name="prqcsemail">
    <vt:lpwstr>
    </vt:lpwstr>
  </property>
  <property fmtid="{D5CDD505-2E9C-101B-9397-08002B2CF9AE}" pid="28" name="prqcscontact">
    <vt:lpwstr>
    </vt:lpwstr>
  </property>
  <property fmtid="{D5CDD505-2E9C-101B-9397-08002B2CF9AE}" pid="29" name="prqcsposition">
    <vt:lpwstr>
    </vt:lpwstr>
  </property>
  <property fmtid="{D5CDD505-2E9C-101B-9397-08002B2CF9AE}" pid="30" name="prqcssalutation">
    <vt:lpwstr>
    </vt:lpwstr>
  </property>
  <property fmtid="{D5CDD505-2E9C-101B-9397-08002B2CF9AE}" pid="31" name="prqcssignoff">
    <vt:lpwstr>
    </vt:lpwstr>
  </property>
  <property fmtid="{D5CDD505-2E9C-101B-9397-08002B2CF9AE}" pid="32" name="prqcscomment">
    <vt:lpwstr>
    </vt:lpwstr>
  </property>
  <property fmtid="{D5CDD505-2E9C-101B-9397-08002B2CF9AE}" pid="33" name="prqcsdate">
    <vt:lpwstr>
    </vt:lpwstr>
  </property>
  <property fmtid="{D5CDD505-2E9C-101B-9397-08002B2CF9AE}" pid="34" name="prqcstime">
    <vt:lpwstr>
    </vt:lpwstr>
  </property>
  <property fmtid="{D5CDD505-2E9C-101B-9397-08002B2CF9AE}" pid="35" name="prqcsraisedby">
    <vt:lpwstr>
    </vt:lpwstr>
  </property>
  <property fmtid="{D5CDD505-2E9C-101B-9397-08002B2CF9AE}" pid="36" name="prqcsraisedbyname">
    <vt:lpwstr>
    </vt:lpwstr>
  </property>
  <property fmtid="{D5CDD505-2E9C-101B-9397-08002B2CF9AE}" pid="37" name="prquserfield1">
    <vt:lpwstr>
    </vt:lpwstr>
  </property>
  <property fmtid="{D5CDD505-2E9C-101B-9397-08002B2CF9AE}" pid="38" name="prquserfield2">
    <vt:lpwstr>
    </vt:lpwstr>
  </property>
  <property fmtid="{D5CDD505-2E9C-101B-9397-08002B2CF9AE}" pid="39" name="prquserfield3">
    <vt:lpwstr>
    </vt:lpwstr>
  </property>
  <property fmtid="{D5CDD505-2E9C-101B-9397-08002B2CF9AE}" pid="40" name="prqdochistrevision001">
    <vt:lpwstr>2</vt:lpwstr>
  </property>
  <property fmtid="{D5CDD505-2E9C-101B-9397-08002B2CF9AE}" pid="41" name="prqdochistrequested001">
    <vt:lpwstr>JPRINCE</vt:lpwstr>
  </property>
  <property fmtid="{D5CDD505-2E9C-101B-9397-08002B2CF9AE}" pid="42" name="prqdochistreleasedate001">
    <vt:lpwstr>06/07/2015 00:00:00</vt:lpwstr>
  </property>
  <property fmtid="{D5CDD505-2E9C-101B-9397-08002B2CF9AE}" pid="43" name="prqdochistreasons001">
    <vt:lpwstr>Incorrect</vt:lpwstr>
  </property>
  <property fmtid="{D5CDD505-2E9C-101B-9397-08002B2CF9AE}" pid="44" name="prqdochistdetails001">
    <vt:lpwstr>&lt;p&gt;Company address updated&lt;/p&gt;</vt:lpwstr>
  </property>
  <property fmtid="{D5CDD505-2E9C-101B-9397-08002B2CF9AE}" pid="45" name="prqdochistlastrevision001">
    <vt:lpwstr>2</vt:lpwstr>
  </property>
  <property fmtid="{D5CDD505-2E9C-101B-9397-08002B2CF9AE}" pid="46" name="prqdochistlastrequested001">
    <vt:lpwstr>JPRINCE</vt:lpwstr>
  </property>
  <property fmtid="{D5CDD505-2E9C-101B-9397-08002B2CF9AE}" pid="47" name="prqdochistlastreleasedate001">
    <vt:lpwstr>06/07/2015 00:00:00</vt:lpwstr>
  </property>
  <property fmtid="{D5CDD505-2E9C-101B-9397-08002B2CF9AE}" pid="48" name="prqdochistlastreasons001">
    <vt:lpwstr>Incorrect</vt:lpwstr>
  </property>
  <property fmtid="{D5CDD505-2E9C-101B-9397-08002B2CF9AE}" pid="49" name="prqdochistlastdetails001">
    <vt:lpwstr>Company address updated</vt:lpwstr>
  </property>
  <property fmtid="{D5CDD505-2E9C-101B-9397-08002B2CF9AE}" pid="50" name="prqdocorgdesc1">
    <vt:lpwstr>
    </vt:lpwstr>
  </property>
  <property fmtid="{D5CDD505-2E9C-101B-9397-08002B2CF9AE}" pid="51" name="prqdocorgdesc2">
    <vt:lpwstr>
    </vt:lpwstr>
  </property>
  <property fmtid="{D5CDD505-2E9C-101B-9397-08002B2CF9AE}" pid="52" name="prqdocorgdesc3">
    <vt:lpwstr>
    </vt:lpwstr>
  </property>
  <property fmtid="{D5CDD505-2E9C-101B-9397-08002B2CF9AE}" pid="53" name="prqdocorgdesc4">
    <vt:lpwstr>
    </vt:lpwstr>
  </property>
  <property fmtid="{D5CDD505-2E9C-101B-9397-08002B2CF9AE}" pid="54" name="prqdocorgdesc5">
    <vt:lpwstr>
    </vt:lpwstr>
  </property>
  <property fmtid="{D5CDD505-2E9C-101B-9397-08002B2CF9AE}" pid="55" name="MSIP_Label_a06c3ef8-de24-44c9-a6ee-0788e471c0a9_Enabled">
    <vt:lpwstr>true</vt:lpwstr>
  </property>
  <property fmtid="{D5CDD505-2E9C-101B-9397-08002B2CF9AE}" pid="56" name="MSIP_Label_a06c3ef8-de24-44c9-a6ee-0788e471c0a9_SetDate">
    <vt:lpwstr>2022-04-07T15:08:44Z</vt:lpwstr>
  </property>
  <property fmtid="{D5CDD505-2E9C-101B-9397-08002B2CF9AE}" pid="57" name="MSIP_Label_a06c3ef8-de24-44c9-a6ee-0788e471c0a9_Method">
    <vt:lpwstr>Standard</vt:lpwstr>
  </property>
  <property fmtid="{D5CDD505-2E9C-101B-9397-08002B2CF9AE}" pid="58" name="MSIP_Label_a06c3ef8-de24-44c9-a6ee-0788e471c0a9_Name">
    <vt:lpwstr>Internal - No Label</vt:lpwstr>
  </property>
  <property fmtid="{D5CDD505-2E9C-101B-9397-08002B2CF9AE}" pid="59" name="MSIP_Label_a06c3ef8-de24-44c9-a6ee-0788e471c0a9_SiteId">
    <vt:lpwstr>e600ad84-320a-43ef-bfa4-8f5d25019bde</vt:lpwstr>
  </property>
  <property fmtid="{D5CDD505-2E9C-101B-9397-08002B2CF9AE}" pid="60" name="MSIP_Label_a06c3ef8-de24-44c9-a6ee-0788e471c0a9_ActionId">
    <vt:lpwstr>cfea4cb8-c7a2-48a8-a2ed-744b5d91f588</vt:lpwstr>
  </property>
  <property fmtid="{D5CDD505-2E9C-101B-9397-08002B2CF9AE}" pid="61" name="MSIP_Label_a06c3ef8-de24-44c9-a6ee-0788e471c0a9_ContentBits">
    <vt:lpwstr>0</vt:lpwstr>
  </property>
</Properties>
</file>